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5A" w:rsidRPr="00CE5F59" w:rsidRDefault="00CE5F59">
      <w:pPr>
        <w:pStyle w:val="TableTextColHead"/>
        <w:rPr>
          <w:sz w:val="28"/>
          <w:u w:val="single"/>
        </w:rPr>
      </w:pPr>
      <w:r w:rsidRPr="00CE5F59">
        <w:rPr>
          <w:sz w:val="28"/>
          <w:u w:val="single"/>
        </w:rPr>
        <w:t xml:space="preserve">Synopsis of original </w:t>
      </w:r>
      <w:r w:rsidR="00D55B5A" w:rsidRPr="00CE5F59">
        <w:rPr>
          <w:i/>
          <w:sz w:val="28"/>
          <w:u w:val="single"/>
        </w:rPr>
        <w:t>Research Report</w:t>
      </w:r>
    </w:p>
    <w:p w:rsidR="00D55B5A" w:rsidRDefault="00D55B5A">
      <w:pPr>
        <w:pStyle w:val="Title"/>
        <w:rPr>
          <w:sz w:val="28"/>
        </w:rPr>
      </w:pPr>
      <w:r>
        <w:rPr>
          <w:sz w:val="28"/>
        </w:rPr>
        <w:t>ORA</w:t>
      </w:r>
      <w:r w:rsidR="00BF274F">
        <w:rPr>
          <w:sz w:val="28"/>
        </w:rPr>
        <w:t>L DOSING OF FEEDLOT CATTLE WITH</w:t>
      </w:r>
      <w:r>
        <w:rPr>
          <w:sz w:val="28"/>
        </w:rPr>
        <w:t xml:space="preserve"> </w:t>
      </w:r>
      <w:r>
        <w:rPr>
          <w:i/>
          <w:sz w:val="28"/>
        </w:rPr>
        <w:t xml:space="preserve">Megasphaera elsdenii:  </w:t>
      </w:r>
      <w:r>
        <w:rPr>
          <w:i/>
          <w:sz w:val="28"/>
        </w:rPr>
        <w:br/>
      </w:r>
      <w:r>
        <w:rPr>
          <w:sz w:val="28"/>
        </w:rPr>
        <w:t>IMPACT ON ADAPTATION TO HIGH-CONCENTRATE DIETS</w:t>
      </w:r>
    </w:p>
    <w:p w:rsidR="00BF274F" w:rsidRDefault="001809F0" w:rsidP="00BF274F">
      <w:pPr>
        <w:pStyle w:val="Paragraph"/>
        <w:jc w:val="center"/>
      </w:pPr>
      <w:r>
        <w:t>February 2004</w:t>
      </w:r>
    </w:p>
    <w:p w:rsidR="00D55B5A" w:rsidRDefault="00BF274F" w:rsidP="005D0D85">
      <w:pPr>
        <w:pStyle w:val="Paragraph"/>
        <w:jc w:val="center"/>
      </w:pPr>
      <w:r>
        <w:t>Co</w:t>
      </w:r>
      <w:r w:rsidR="001809F0">
        <w:t xml:space="preserve">mpiled by J. S. Drouillard, </w:t>
      </w:r>
      <w:proofErr w:type="spellStart"/>
      <w:r w:rsidR="001809F0">
        <w:t>Ph.D</w:t>
      </w:r>
      <w:proofErr w:type="spellEnd"/>
      <w:r>
        <w:t>, KSU, Manhattan, USA</w:t>
      </w:r>
    </w:p>
    <w:p w:rsidR="007D00F8" w:rsidRDefault="007D00F8" w:rsidP="005D0D85">
      <w:pPr>
        <w:pStyle w:val="Paragraph"/>
        <w:jc w:val="center"/>
      </w:pPr>
      <w:proofErr w:type="spellStart"/>
      <w:r>
        <w:t>Summarised</w:t>
      </w:r>
      <w:proofErr w:type="spellEnd"/>
      <w:r>
        <w:t xml:space="preserve"> by P H Henning and F M Hagg, MS Biotech, South Africa</w:t>
      </w:r>
    </w:p>
    <w:p w:rsidR="00D55B5A" w:rsidRDefault="00D55B5A">
      <w:pPr>
        <w:pStyle w:val="Heading1"/>
        <w:keepNext w:val="0"/>
      </w:pPr>
      <w:bookmarkStart w:id="0" w:name="_Toc64373823"/>
      <w:r>
        <w:t>Introduction</w:t>
      </w:r>
      <w:bookmarkEnd w:id="0"/>
    </w:p>
    <w:p w:rsidR="00D55B5A" w:rsidRPr="00E618F9" w:rsidRDefault="00D55B5A">
      <w:pPr>
        <w:ind w:firstLine="720"/>
        <w:rPr>
          <w:rFonts w:ascii="ACaslon Regular" w:hAnsi="ACaslon Regular"/>
          <w:sz w:val="22"/>
          <w:szCs w:val="22"/>
        </w:rPr>
      </w:pPr>
      <w:bookmarkStart w:id="1" w:name="_Toc523194657"/>
      <w:bookmarkStart w:id="2" w:name="_Toc17856979"/>
      <w:bookmarkStart w:id="3" w:name="_Toc18461562"/>
      <w:bookmarkStart w:id="4" w:name="_Toc18803406"/>
      <w:bookmarkStart w:id="5" w:name="_Toc18825372"/>
      <w:bookmarkStart w:id="6" w:name="_Toc18829239"/>
      <w:bookmarkStart w:id="7" w:name="_Toc19335497"/>
      <w:bookmarkStart w:id="8" w:name="_Toc19413776"/>
      <w:bookmarkStart w:id="9" w:name="_Toc19504031"/>
      <w:bookmarkStart w:id="10" w:name="_Toc19504116"/>
      <w:r w:rsidRPr="00E618F9">
        <w:rPr>
          <w:sz w:val="22"/>
          <w:szCs w:val="22"/>
        </w:rPr>
        <w:t xml:space="preserve">Lactic acid, or lactate, is a fermentation product resulting from the partial digestion of starches by some classes of ruminal microorganisms.  Accumulation of lactate within the rumen is common among cattle fed diets containing high proportions of grain, and is particularly inclined to occur when grains are initially introduced into the diet of feedlot animals.  Introducing </w:t>
      </w:r>
      <w:r w:rsidRPr="00E618F9">
        <w:rPr>
          <w:i/>
          <w:sz w:val="22"/>
          <w:szCs w:val="22"/>
        </w:rPr>
        <w:t>Megasphaera elsdenii</w:t>
      </w:r>
      <w:r w:rsidRPr="00E618F9">
        <w:rPr>
          <w:sz w:val="22"/>
          <w:szCs w:val="22"/>
        </w:rPr>
        <w:t xml:space="preserve"> into the gastrointestinal tract in large numbers prior to introduction of grains into the diet may reduce ruminal lactate concentrations, thus alleviating problems with acidosis.  This study was conducted to </w:t>
      </w:r>
      <w:bookmarkEnd w:id="1"/>
      <w:bookmarkEnd w:id="2"/>
      <w:bookmarkEnd w:id="3"/>
      <w:bookmarkEnd w:id="4"/>
      <w:bookmarkEnd w:id="5"/>
      <w:bookmarkEnd w:id="6"/>
      <w:bookmarkEnd w:id="7"/>
      <w:bookmarkEnd w:id="8"/>
      <w:bookmarkEnd w:id="9"/>
      <w:bookmarkEnd w:id="10"/>
      <w:r w:rsidRPr="00E618F9">
        <w:rPr>
          <w:rFonts w:ascii="ACaslon Regular" w:hAnsi="ACaslon Regular"/>
          <w:sz w:val="22"/>
          <w:szCs w:val="22"/>
        </w:rPr>
        <w:t xml:space="preserve">evaluate effects of a single oral dosing of cattle with a stabilized </w:t>
      </w:r>
      <w:r w:rsidRPr="00E618F9">
        <w:rPr>
          <w:rFonts w:ascii="ACaslon Regular" w:hAnsi="ACaslon Regular"/>
          <w:i/>
          <w:sz w:val="22"/>
          <w:szCs w:val="22"/>
        </w:rPr>
        <w:t xml:space="preserve">Megasphaera elsdenii </w:t>
      </w:r>
      <w:r w:rsidRPr="00E618F9">
        <w:rPr>
          <w:rFonts w:ascii="ACaslon Regular" w:hAnsi="ACaslon Regular"/>
          <w:sz w:val="22"/>
          <w:szCs w:val="22"/>
        </w:rPr>
        <w:t xml:space="preserve">on consumption of </w:t>
      </w:r>
      <w:r w:rsidR="001809F0" w:rsidRPr="00E618F9">
        <w:rPr>
          <w:rFonts w:ascii="ACaslon Regular" w:hAnsi="ACaslon Regular"/>
          <w:sz w:val="22"/>
          <w:szCs w:val="22"/>
        </w:rPr>
        <w:t>high-grain diets throughout a 95</w:t>
      </w:r>
      <w:r w:rsidRPr="00E618F9">
        <w:rPr>
          <w:rFonts w:ascii="ACaslon Regular" w:hAnsi="ACaslon Regular"/>
          <w:sz w:val="22"/>
          <w:szCs w:val="22"/>
        </w:rPr>
        <w:t xml:space="preserve">-day period after arrival in the feedlot.   The transition from a diet comprised entirely of forage to a final ration consisting of 94% concentrate occurred over a period of 8 or 17 days.  </w:t>
      </w:r>
    </w:p>
    <w:p w:rsidR="00D55B5A" w:rsidRDefault="00D55B5A"/>
    <w:p w:rsidR="00D55B5A" w:rsidRDefault="005D0D85">
      <w:pPr>
        <w:pStyle w:val="Heading1"/>
        <w:keepNext w:val="0"/>
      </w:pPr>
      <w:bookmarkStart w:id="11" w:name="_Toc523194659"/>
      <w:bookmarkStart w:id="12" w:name="_Toc17856981"/>
      <w:bookmarkStart w:id="13" w:name="_Toc18461564"/>
      <w:bookmarkStart w:id="14" w:name="_Toc18803408"/>
      <w:bookmarkStart w:id="15" w:name="_Toc18825374"/>
      <w:bookmarkStart w:id="16" w:name="_Toc18829241"/>
      <w:bookmarkStart w:id="17" w:name="_Toc19335499"/>
      <w:bookmarkStart w:id="18" w:name="_Toc19413778"/>
      <w:bookmarkStart w:id="19" w:name="_Toc19504033"/>
      <w:bookmarkStart w:id="20" w:name="_Toc19504118"/>
      <w:bookmarkStart w:id="21" w:name="_Toc64373824"/>
      <w:r>
        <w:t>Experimantal procedures</w:t>
      </w:r>
      <w:bookmarkEnd w:id="11"/>
      <w:bookmarkEnd w:id="12"/>
      <w:bookmarkEnd w:id="13"/>
      <w:bookmarkEnd w:id="14"/>
      <w:bookmarkEnd w:id="15"/>
      <w:bookmarkEnd w:id="16"/>
      <w:bookmarkEnd w:id="17"/>
      <w:bookmarkEnd w:id="18"/>
      <w:bookmarkEnd w:id="19"/>
      <w:bookmarkEnd w:id="20"/>
      <w:bookmarkEnd w:id="21"/>
      <w:r w:rsidR="00D55B5A">
        <w:t xml:space="preserve"> </w:t>
      </w:r>
    </w:p>
    <w:p w:rsidR="002B04B7" w:rsidRPr="00E618F9" w:rsidRDefault="001809F0" w:rsidP="007D00F8">
      <w:pPr>
        <w:widowControl w:val="0"/>
        <w:ind w:firstLine="720"/>
        <w:rPr>
          <w:rFonts w:ascii="ACaslon Regular" w:hAnsi="ACaslon Regular"/>
          <w:sz w:val="22"/>
          <w:szCs w:val="22"/>
        </w:rPr>
      </w:pPr>
      <w:r w:rsidRPr="00E618F9">
        <w:rPr>
          <w:rFonts w:ascii="ACaslon Regular" w:hAnsi="ACaslon Regular"/>
          <w:sz w:val="22"/>
          <w:szCs w:val="22"/>
        </w:rPr>
        <w:t>Hundred and thirty cattle, weighing between 385 to 450 kg</w:t>
      </w:r>
      <w:r w:rsidR="005D0D85" w:rsidRPr="00E618F9">
        <w:rPr>
          <w:rFonts w:ascii="ACaslon Regular" w:hAnsi="ACaslon Regular"/>
          <w:sz w:val="22"/>
          <w:szCs w:val="22"/>
        </w:rPr>
        <w:t xml:space="preserve">, </w:t>
      </w:r>
      <w:r w:rsidR="002B04B7" w:rsidRPr="00E618F9">
        <w:rPr>
          <w:rFonts w:ascii="ACaslon Regular" w:hAnsi="ACaslon Regular"/>
          <w:sz w:val="22"/>
          <w:szCs w:val="22"/>
        </w:rPr>
        <w:t xml:space="preserve">underwent standard feedlot processing and </w:t>
      </w:r>
      <w:r w:rsidR="005D0D85" w:rsidRPr="00E618F9">
        <w:rPr>
          <w:rFonts w:ascii="ACaslon Regular" w:hAnsi="ACaslon Regular"/>
          <w:sz w:val="22"/>
          <w:szCs w:val="22"/>
        </w:rPr>
        <w:t>were</w:t>
      </w:r>
      <w:r w:rsidR="002B04B7" w:rsidRPr="00E618F9">
        <w:rPr>
          <w:rFonts w:ascii="ACaslon Regular" w:hAnsi="ACaslon Regular"/>
          <w:sz w:val="22"/>
          <w:szCs w:val="22"/>
        </w:rPr>
        <w:t xml:space="preserve"> then</w:t>
      </w:r>
      <w:r w:rsidR="005D0D85" w:rsidRPr="00E618F9">
        <w:rPr>
          <w:rFonts w:ascii="ACaslon Regular" w:hAnsi="ACaslon Regular"/>
          <w:sz w:val="22"/>
          <w:szCs w:val="22"/>
        </w:rPr>
        <w:t xml:space="preserve"> fed only legume hay and a mineral-vitamin-salt supplement ad lib for several weeks before the</w:t>
      </w:r>
      <w:r w:rsidR="002B04B7" w:rsidRPr="00E618F9">
        <w:rPr>
          <w:rFonts w:ascii="ACaslon Regular" w:hAnsi="ACaslon Regular"/>
          <w:sz w:val="22"/>
          <w:szCs w:val="22"/>
        </w:rPr>
        <w:t xml:space="preserve"> trial. </w:t>
      </w:r>
      <w:r w:rsidRPr="00E618F9">
        <w:rPr>
          <w:rFonts w:ascii="ACaslon Regular" w:hAnsi="ACaslon Regular"/>
          <w:sz w:val="22"/>
          <w:szCs w:val="22"/>
        </w:rPr>
        <w:t>Ten days before the onset of the trial 80</w:t>
      </w:r>
      <w:r w:rsidR="002B04B7" w:rsidRPr="00E618F9">
        <w:rPr>
          <w:rFonts w:ascii="ACaslon Regular" w:hAnsi="ACaslon Regular"/>
          <w:sz w:val="22"/>
          <w:szCs w:val="22"/>
        </w:rPr>
        <w:t xml:space="preserve"> cattle were</w:t>
      </w:r>
      <w:r w:rsidRPr="00E618F9">
        <w:rPr>
          <w:rFonts w:ascii="ACaslon Regular" w:hAnsi="ACaslon Regular"/>
          <w:sz w:val="22"/>
          <w:szCs w:val="22"/>
        </w:rPr>
        <w:t xml:space="preserve"> selected according to their live weight, </w:t>
      </w:r>
      <w:r w:rsidR="005D0D85" w:rsidRPr="00E618F9">
        <w:rPr>
          <w:rFonts w:ascii="ACaslon Regular" w:hAnsi="ACaslon Regular"/>
          <w:sz w:val="22"/>
          <w:szCs w:val="22"/>
        </w:rPr>
        <w:t xml:space="preserve"> blocked according to weight</w:t>
      </w:r>
      <w:r w:rsidR="004F76D4" w:rsidRPr="00E618F9">
        <w:rPr>
          <w:rFonts w:ascii="ACaslon Regular" w:hAnsi="ACaslon Regular"/>
          <w:sz w:val="22"/>
          <w:szCs w:val="22"/>
        </w:rPr>
        <w:t xml:space="preserve"> </w:t>
      </w:r>
      <w:r w:rsidR="005D0D85" w:rsidRPr="00E618F9">
        <w:rPr>
          <w:rFonts w:ascii="ACaslon Regular" w:hAnsi="ACaslon Regular"/>
          <w:sz w:val="22"/>
          <w:szCs w:val="22"/>
        </w:rPr>
        <w:t xml:space="preserve">and </w:t>
      </w:r>
      <w:r w:rsidR="004F76D4" w:rsidRPr="00E618F9">
        <w:rPr>
          <w:rFonts w:ascii="ACaslon Regular" w:hAnsi="ACaslon Regular"/>
          <w:sz w:val="22"/>
          <w:szCs w:val="22"/>
        </w:rPr>
        <w:t xml:space="preserve">were then randomly </w:t>
      </w:r>
      <w:r w:rsidR="004F76D4" w:rsidRPr="00E618F9">
        <w:rPr>
          <w:sz w:val="22"/>
          <w:szCs w:val="22"/>
        </w:rPr>
        <w:t xml:space="preserve">allocated to four treatments in a 2x2 factorial design. Treatments were </w:t>
      </w:r>
      <w:r w:rsidR="004F76D4" w:rsidRPr="00E618F9">
        <w:rPr>
          <w:sz w:val="22"/>
          <w:szCs w:val="22"/>
          <w:u w:val="single"/>
        </w:rPr>
        <w:t>MeCH4</w:t>
      </w:r>
      <w:r w:rsidR="004F76D4" w:rsidRPr="00E618F9">
        <w:rPr>
          <w:sz w:val="22"/>
          <w:szCs w:val="22"/>
        </w:rPr>
        <w:t xml:space="preserve"> </w:t>
      </w:r>
      <w:r w:rsidR="004F76D4" w:rsidRPr="00E618F9">
        <w:rPr>
          <w:i/>
          <w:sz w:val="22"/>
          <w:szCs w:val="22"/>
        </w:rPr>
        <w:t>vs</w:t>
      </w:r>
      <w:r w:rsidR="00190AE5">
        <w:rPr>
          <w:i/>
          <w:sz w:val="22"/>
          <w:szCs w:val="22"/>
        </w:rPr>
        <w:t>.</w:t>
      </w:r>
      <w:r w:rsidR="004F76D4" w:rsidRPr="00E618F9">
        <w:rPr>
          <w:sz w:val="22"/>
          <w:szCs w:val="22"/>
        </w:rPr>
        <w:t xml:space="preserve"> </w:t>
      </w:r>
      <w:r w:rsidR="002B04B7" w:rsidRPr="00E618F9">
        <w:rPr>
          <w:sz w:val="22"/>
          <w:szCs w:val="22"/>
          <w:u w:val="single"/>
        </w:rPr>
        <w:t>P</w:t>
      </w:r>
      <w:r w:rsidR="004F76D4" w:rsidRPr="00E618F9">
        <w:rPr>
          <w:sz w:val="22"/>
          <w:szCs w:val="22"/>
          <w:u w:val="single"/>
        </w:rPr>
        <w:t>lacebo</w:t>
      </w:r>
      <w:r w:rsidR="004F76D4" w:rsidRPr="00E618F9">
        <w:rPr>
          <w:sz w:val="22"/>
          <w:szCs w:val="22"/>
        </w:rPr>
        <w:t xml:space="preserve"> dosing, and </w:t>
      </w:r>
      <w:r w:rsidR="004F76D4" w:rsidRPr="00E618F9">
        <w:rPr>
          <w:sz w:val="22"/>
          <w:szCs w:val="22"/>
          <w:u w:val="single"/>
        </w:rPr>
        <w:t>5-step</w:t>
      </w:r>
      <w:r w:rsidR="004F76D4" w:rsidRPr="00E618F9">
        <w:rPr>
          <w:sz w:val="22"/>
          <w:szCs w:val="22"/>
        </w:rPr>
        <w:t xml:space="preserve"> </w:t>
      </w:r>
      <w:r w:rsidR="004F76D4" w:rsidRPr="00E618F9">
        <w:rPr>
          <w:i/>
          <w:sz w:val="22"/>
          <w:szCs w:val="22"/>
        </w:rPr>
        <w:t>vs</w:t>
      </w:r>
      <w:r w:rsidR="00190AE5">
        <w:rPr>
          <w:i/>
          <w:sz w:val="22"/>
          <w:szCs w:val="22"/>
        </w:rPr>
        <w:t>.</w:t>
      </w:r>
      <w:r w:rsidR="004F76D4" w:rsidRPr="00E618F9">
        <w:rPr>
          <w:sz w:val="22"/>
          <w:szCs w:val="22"/>
        </w:rPr>
        <w:t xml:space="preserve"> </w:t>
      </w:r>
      <w:r w:rsidR="004F76D4" w:rsidRPr="00E618F9">
        <w:rPr>
          <w:sz w:val="22"/>
          <w:szCs w:val="22"/>
          <w:u w:val="single"/>
        </w:rPr>
        <w:t>3-step</w:t>
      </w:r>
      <w:r w:rsidR="004F76D4" w:rsidRPr="00E618F9">
        <w:rPr>
          <w:sz w:val="22"/>
          <w:szCs w:val="22"/>
        </w:rPr>
        <w:t xml:space="preserve"> </w:t>
      </w:r>
      <w:r w:rsidR="002B04B7" w:rsidRPr="00E618F9">
        <w:rPr>
          <w:sz w:val="22"/>
          <w:szCs w:val="22"/>
        </w:rPr>
        <w:t>feeding regime. Eighty</w:t>
      </w:r>
      <w:r w:rsidR="004F76D4" w:rsidRPr="00E618F9">
        <w:rPr>
          <w:sz w:val="22"/>
          <w:szCs w:val="22"/>
        </w:rPr>
        <w:t xml:space="preserve"> individual pens (1.6 m x 6.5 m) were randomly allocated to</w:t>
      </w:r>
      <w:r w:rsidR="002B04B7" w:rsidRPr="00E618F9">
        <w:rPr>
          <w:sz w:val="22"/>
          <w:szCs w:val="22"/>
        </w:rPr>
        <w:t xml:space="preserve"> the</w:t>
      </w:r>
      <w:r w:rsidR="004F76D4" w:rsidRPr="00E618F9">
        <w:rPr>
          <w:sz w:val="22"/>
          <w:szCs w:val="22"/>
        </w:rPr>
        <w:t xml:space="preserve"> </w:t>
      </w:r>
      <w:r w:rsidR="002B04B7" w:rsidRPr="00E618F9">
        <w:rPr>
          <w:sz w:val="22"/>
          <w:szCs w:val="22"/>
        </w:rPr>
        <w:t>animals</w:t>
      </w:r>
      <w:r w:rsidR="007D00F8">
        <w:rPr>
          <w:sz w:val="22"/>
          <w:szCs w:val="22"/>
        </w:rPr>
        <w:t xml:space="preserve">. </w:t>
      </w:r>
      <w:r w:rsidR="002B04B7" w:rsidRPr="00E618F9">
        <w:rPr>
          <w:sz w:val="22"/>
          <w:szCs w:val="22"/>
        </w:rPr>
        <w:t xml:space="preserve">, but in such a way that MeCH4 and Placebo animals do </w:t>
      </w:r>
      <w:r w:rsidR="002B04B7" w:rsidRPr="00E618F9">
        <w:rPr>
          <w:rFonts w:ascii="ACaslon Regular" w:hAnsi="ACaslon Regular"/>
          <w:sz w:val="22"/>
          <w:szCs w:val="22"/>
        </w:rPr>
        <w:t xml:space="preserve">not share a common water fountain, thus minimizing the opportunity for cross-inoculation of Placebo animals with MeCH4.  </w:t>
      </w:r>
      <w:r w:rsidR="002B04B7" w:rsidRPr="00E618F9">
        <w:rPr>
          <w:sz w:val="22"/>
          <w:szCs w:val="22"/>
        </w:rPr>
        <w:t>On Day 1 of the trial, the MeC</w:t>
      </w:r>
      <w:r w:rsidR="00A21F93" w:rsidRPr="00E618F9">
        <w:rPr>
          <w:sz w:val="22"/>
          <w:szCs w:val="22"/>
        </w:rPr>
        <w:t>H4 treatment animals were</w:t>
      </w:r>
      <w:r w:rsidR="002B04B7" w:rsidRPr="00E618F9">
        <w:rPr>
          <w:sz w:val="22"/>
          <w:szCs w:val="22"/>
        </w:rPr>
        <w:t xml:space="preserve"> dosed with 200 ml of MeCH4 (</w:t>
      </w:r>
      <w:r w:rsidR="002B04B7" w:rsidRPr="00E618F9">
        <w:rPr>
          <w:rFonts w:ascii="ACaslon Regular" w:hAnsi="ACaslon Regular"/>
          <w:sz w:val="22"/>
          <w:szCs w:val="22"/>
        </w:rPr>
        <w:t>containing 10</w:t>
      </w:r>
      <w:r w:rsidR="002B04B7" w:rsidRPr="00E618F9">
        <w:rPr>
          <w:rFonts w:ascii="ACaslon Regular" w:hAnsi="ACaslon Regular"/>
          <w:sz w:val="22"/>
          <w:szCs w:val="22"/>
          <w:vertAlign w:val="superscript"/>
        </w:rPr>
        <w:t xml:space="preserve">11 </w:t>
      </w:r>
      <w:r w:rsidR="002B04B7" w:rsidRPr="00E618F9">
        <w:rPr>
          <w:sz w:val="22"/>
          <w:szCs w:val="22"/>
        </w:rPr>
        <w:t xml:space="preserve">MeCH4). Placebo treatment animals were dosed with </w:t>
      </w:r>
      <w:r w:rsidR="00A21F93" w:rsidRPr="00E618F9">
        <w:rPr>
          <w:rFonts w:ascii="ACaslon Regular" w:hAnsi="ACaslon Regular"/>
          <w:sz w:val="22"/>
          <w:szCs w:val="22"/>
        </w:rPr>
        <w:t>an equal volume of the culture media containing no MeCH4. The animals started with their respe</w:t>
      </w:r>
      <w:r w:rsidR="00B64C21" w:rsidRPr="00E618F9">
        <w:rPr>
          <w:rFonts w:ascii="ACaslon Regular" w:hAnsi="ACaslon Regular"/>
          <w:sz w:val="22"/>
          <w:szCs w:val="22"/>
        </w:rPr>
        <w:t>ctive diets on the same day (Table 1)</w:t>
      </w:r>
      <w:r w:rsidR="00CE5F59">
        <w:rPr>
          <w:rFonts w:ascii="ACaslon Regular" w:hAnsi="ACaslon Regular"/>
          <w:sz w:val="22"/>
          <w:szCs w:val="22"/>
        </w:rPr>
        <w:t>.</w:t>
      </w:r>
      <w:r w:rsidR="00A21F93" w:rsidRPr="00E618F9">
        <w:rPr>
          <w:rFonts w:ascii="ACaslon Regular" w:hAnsi="ACaslon Regular"/>
          <w:sz w:val="22"/>
          <w:szCs w:val="22"/>
        </w:rPr>
        <w:t xml:space="preserve"> </w:t>
      </w:r>
    </w:p>
    <w:p w:rsidR="00A21F93" w:rsidRPr="00E618F9" w:rsidRDefault="00A21F93" w:rsidP="00A21F93">
      <w:pPr>
        <w:pStyle w:val="Paragraph"/>
        <w:rPr>
          <w:sz w:val="22"/>
          <w:szCs w:val="22"/>
        </w:rPr>
      </w:pPr>
      <w:proofErr w:type="gramStart"/>
      <w:r w:rsidRPr="00E618F9">
        <w:rPr>
          <w:b/>
          <w:sz w:val="22"/>
          <w:szCs w:val="22"/>
        </w:rPr>
        <w:t>Table 1</w:t>
      </w:r>
      <w:r w:rsidR="00E618F9" w:rsidRPr="00E618F9">
        <w:rPr>
          <w:b/>
          <w:sz w:val="22"/>
          <w:szCs w:val="22"/>
        </w:rPr>
        <w:t>.</w:t>
      </w:r>
      <w:proofErr w:type="gramEnd"/>
      <w:r w:rsidRPr="00E618F9">
        <w:rPr>
          <w:b/>
          <w:sz w:val="22"/>
          <w:szCs w:val="22"/>
        </w:rPr>
        <w:t xml:space="preserve"> </w:t>
      </w:r>
      <w:r w:rsidRPr="00E618F9">
        <w:rPr>
          <w:sz w:val="22"/>
          <w:szCs w:val="22"/>
        </w:rPr>
        <w:t>5-step and 3-step dietary regime fed to the cattle</w:t>
      </w:r>
      <w:r w:rsidR="00CE5F59">
        <w:rPr>
          <w:sz w:val="22"/>
          <w:szCs w:val="22"/>
        </w:rPr>
        <w:t>.</w:t>
      </w:r>
    </w:p>
    <w:tbl>
      <w:tblPr>
        <w:tblStyle w:val="TableGrid"/>
        <w:tblW w:w="42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gridCol w:w="2410"/>
        <w:gridCol w:w="2266"/>
      </w:tblGrid>
      <w:tr w:rsidR="00A21F93" w:rsidRPr="00E618F9" w:rsidTr="00E618F9">
        <w:trPr>
          <w:trHeight w:val="340"/>
        </w:trPr>
        <w:tc>
          <w:tcPr>
            <w:tcW w:w="2192" w:type="pct"/>
            <w:tcBorders>
              <w:top w:val="single" w:sz="4" w:space="0" w:color="auto"/>
              <w:bottom w:val="single" w:sz="4" w:space="0" w:color="auto"/>
            </w:tcBorders>
            <w:vAlign w:val="center"/>
          </w:tcPr>
          <w:p w:rsidR="00A21F93" w:rsidRPr="00E618F9" w:rsidRDefault="00A21F93" w:rsidP="00B64C21">
            <w:pPr>
              <w:pStyle w:val="Paragraph"/>
              <w:spacing w:after="0"/>
              <w:jc w:val="center"/>
              <w:rPr>
                <w:sz w:val="22"/>
                <w:szCs w:val="22"/>
              </w:rPr>
            </w:pPr>
            <w:r w:rsidRPr="00E618F9">
              <w:rPr>
                <w:rFonts w:ascii="ACaslon Regular" w:hAnsi="ACaslon Regular"/>
                <w:b/>
                <w:sz w:val="22"/>
                <w:szCs w:val="22"/>
              </w:rPr>
              <w:t>Roughage % in Diet</w:t>
            </w:r>
          </w:p>
        </w:tc>
        <w:tc>
          <w:tcPr>
            <w:tcW w:w="1447" w:type="pct"/>
            <w:tcBorders>
              <w:top w:val="single" w:sz="4" w:space="0" w:color="auto"/>
              <w:bottom w:val="single" w:sz="4" w:space="0" w:color="auto"/>
            </w:tcBorders>
            <w:vAlign w:val="center"/>
          </w:tcPr>
          <w:p w:rsidR="00A21F93" w:rsidRPr="00E618F9" w:rsidRDefault="00A21F93" w:rsidP="00B64C21">
            <w:pPr>
              <w:pStyle w:val="Paragraph"/>
              <w:spacing w:after="0"/>
              <w:jc w:val="center"/>
              <w:rPr>
                <w:sz w:val="22"/>
                <w:szCs w:val="22"/>
              </w:rPr>
            </w:pPr>
            <w:r w:rsidRPr="00E618F9">
              <w:rPr>
                <w:rFonts w:ascii="ACaslon Regular" w:hAnsi="ACaslon Regular"/>
                <w:b/>
                <w:sz w:val="22"/>
                <w:szCs w:val="22"/>
              </w:rPr>
              <w:t>5-Step</w:t>
            </w:r>
          </w:p>
        </w:tc>
        <w:tc>
          <w:tcPr>
            <w:tcW w:w="1361" w:type="pct"/>
            <w:tcBorders>
              <w:top w:val="single" w:sz="4" w:space="0" w:color="auto"/>
              <w:bottom w:val="single" w:sz="4" w:space="0" w:color="auto"/>
            </w:tcBorders>
            <w:vAlign w:val="center"/>
          </w:tcPr>
          <w:p w:rsidR="00A21F93" w:rsidRPr="00E618F9" w:rsidRDefault="00A21F93" w:rsidP="00B64C21">
            <w:pPr>
              <w:pStyle w:val="Paragraph"/>
              <w:spacing w:after="0"/>
              <w:jc w:val="center"/>
              <w:rPr>
                <w:sz w:val="22"/>
                <w:szCs w:val="22"/>
              </w:rPr>
            </w:pPr>
            <w:r w:rsidRPr="00E618F9">
              <w:rPr>
                <w:rFonts w:ascii="ACaslon Regular" w:hAnsi="ACaslon Regular"/>
                <w:b/>
                <w:sz w:val="22"/>
                <w:szCs w:val="22"/>
              </w:rPr>
              <w:t>3-Step</w:t>
            </w:r>
          </w:p>
        </w:tc>
      </w:tr>
      <w:tr w:rsidR="00A21F93" w:rsidRPr="00E618F9" w:rsidTr="00E618F9">
        <w:trPr>
          <w:trHeight w:val="340"/>
        </w:trPr>
        <w:tc>
          <w:tcPr>
            <w:tcW w:w="2192" w:type="pct"/>
            <w:tcBorders>
              <w:top w:val="single" w:sz="4" w:space="0" w:color="auto"/>
            </w:tcBorders>
            <w:vAlign w:val="center"/>
          </w:tcPr>
          <w:p w:rsidR="00A21F93" w:rsidRPr="00E618F9" w:rsidRDefault="00A21F93" w:rsidP="00B64C21">
            <w:pPr>
              <w:pStyle w:val="Paragraph"/>
              <w:spacing w:after="0"/>
              <w:jc w:val="center"/>
              <w:rPr>
                <w:sz w:val="22"/>
                <w:szCs w:val="22"/>
              </w:rPr>
            </w:pPr>
            <w:r w:rsidRPr="00E618F9">
              <w:rPr>
                <w:sz w:val="22"/>
                <w:szCs w:val="22"/>
              </w:rPr>
              <w:t>45</w:t>
            </w:r>
          </w:p>
        </w:tc>
        <w:tc>
          <w:tcPr>
            <w:tcW w:w="1447" w:type="pct"/>
            <w:tcBorders>
              <w:top w:val="single" w:sz="4" w:space="0" w:color="auto"/>
            </w:tcBorders>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days 1 to 4</w:t>
            </w:r>
          </w:p>
        </w:tc>
        <w:tc>
          <w:tcPr>
            <w:tcW w:w="1361" w:type="pct"/>
            <w:tcBorders>
              <w:top w:val="single" w:sz="4" w:space="0" w:color="auto"/>
            </w:tcBorders>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days 1 to 3</w:t>
            </w:r>
          </w:p>
        </w:tc>
      </w:tr>
      <w:tr w:rsidR="00A21F93" w:rsidRPr="00E618F9" w:rsidTr="00E618F9">
        <w:trPr>
          <w:trHeight w:val="340"/>
        </w:trPr>
        <w:tc>
          <w:tcPr>
            <w:tcW w:w="2192" w:type="pct"/>
            <w:vAlign w:val="center"/>
          </w:tcPr>
          <w:p w:rsidR="00A21F93" w:rsidRPr="00E618F9" w:rsidRDefault="00A21F93" w:rsidP="00B64C21">
            <w:pPr>
              <w:pStyle w:val="Paragraph"/>
              <w:spacing w:after="0"/>
              <w:jc w:val="center"/>
              <w:rPr>
                <w:sz w:val="22"/>
                <w:szCs w:val="22"/>
              </w:rPr>
            </w:pPr>
            <w:r w:rsidRPr="00E618F9">
              <w:rPr>
                <w:sz w:val="22"/>
                <w:szCs w:val="22"/>
              </w:rPr>
              <w:t>35</w:t>
            </w:r>
          </w:p>
        </w:tc>
        <w:tc>
          <w:tcPr>
            <w:tcW w:w="1447" w:type="pct"/>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days 5 to 8</w:t>
            </w:r>
          </w:p>
        </w:tc>
        <w:tc>
          <w:tcPr>
            <w:tcW w:w="1361" w:type="pct"/>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w:t>
            </w:r>
          </w:p>
        </w:tc>
      </w:tr>
      <w:tr w:rsidR="00A21F93" w:rsidRPr="00E618F9" w:rsidTr="00E618F9">
        <w:trPr>
          <w:trHeight w:val="340"/>
        </w:trPr>
        <w:tc>
          <w:tcPr>
            <w:tcW w:w="2192" w:type="pct"/>
            <w:vAlign w:val="center"/>
          </w:tcPr>
          <w:p w:rsidR="00A21F93" w:rsidRPr="00E618F9" w:rsidRDefault="00A21F93" w:rsidP="00B64C21">
            <w:pPr>
              <w:pStyle w:val="Paragraph"/>
              <w:spacing w:after="0"/>
              <w:jc w:val="center"/>
              <w:rPr>
                <w:sz w:val="22"/>
                <w:szCs w:val="22"/>
              </w:rPr>
            </w:pPr>
            <w:r w:rsidRPr="00E618F9">
              <w:rPr>
                <w:sz w:val="22"/>
                <w:szCs w:val="22"/>
              </w:rPr>
              <w:t>25</w:t>
            </w:r>
          </w:p>
        </w:tc>
        <w:tc>
          <w:tcPr>
            <w:tcW w:w="1447" w:type="pct"/>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days 9 to 12</w:t>
            </w:r>
          </w:p>
        </w:tc>
        <w:tc>
          <w:tcPr>
            <w:tcW w:w="1361" w:type="pct"/>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days 4 to 7</w:t>
            </w:r>
          </w:p>
        </w:tc>
      </w:tr>
      <w:tr w:rsidR="00A21F93" w:rsidRPr="00E618F9" w:rsidTr="00E618F9">
        <w:trPr>
          <w:trHeight w:val="340"/>
        </w:trPr>
        <w:tc>
          <w:tcPr>
            <w:tcW w:w="2192" w:type="pct"/>
            <w:vAlign w:val="center"/>
          </w:tcPr>
          <w:p w:rsidR="00A21F93" w:rsidRPr="00E618F9" w:rsidRDefault="00A21F93" w:rsidP="00B64C21">
            <w:pPr>
              <w:pStyle w:val="Paragraph"/>
              <w:spacing w:after="0"/>
              <w:jc w:val="center"/>
              <w:rPr>
                <w:sz w:val="22"/>
                <w:szCs w:val="22"/>
              </w:rPr>
            </w:pPr>
            <w:r w:rsidRPr="00E618F9">
              <w:rPr>
                <w:sz w:val="22"/>
                <w:szCs w:val="22"/>
              </w:rPr>
              <w:t>15</w:t>
            </w:r>
          </w:p>
        </w:tc>
        <w:tc>
          <w:tcPr>
            <w:tcW w:w="1447" w:type="pct"/>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days 13 to 16</w:t>
            </w:r>
          </w:p>
        </w:tc>
        <w:tc>
          <w:tcPr>
            <w:tcW w:w="1361" w:type="pct"/>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w:t>
            </w:r>
          </w:p>
        </w:tc>
      </w:tr>
      <w:tr w:rsidR="00A21F93" w:rsidRPr="00E618F9" w:rsidTr="00E618F9">
        <w:trPr>
          <w:trHeight w:val="340"/>
        </w:trPr>
        <w:tc>
          <w:tcPr>
            <w:tcW w:w="2192" w:type="pct"/>
            <w:tcBorders>
              <w:bottom w:val="single" w:sz="4" w:space="0" w:color="auto"/>
            </w:tcBorders>
            <w:vAlign w:val="center"/>
          </w:tcPr>
          <w:p w:rsidR="00A21F93" w:rsidRPr="00E618F9" w:rsidRDefault="00A21F93" w:rsidP="00B64C21">
            <w:pPr>
              <w:pStyle w:val="Paragraph"/>
              <w:spacing w:after="0"/>
              <w:jc w:val="center"/>
              <w:rPr>
                <w:sz w:val="22"/>
                <w:szCs w:val="22"/>
              </w:rPr>
            </w:pPr>
            <w:r w:rsidRPr="00E618F9">
              <w:rPr>
                <w:sz w:val="22"/>
                <w:szCs w:val="22"/>
              </w:rPr>
              <w:t>6</w:t>
            </w:r>
          </w:p>
        </w:tc>
        <w:tc>
          <w:tcPr>
            <w:tcW w:w="1447" w:type="pct"/>
            <w:tcBorders>
              <w:bottom w:val="single" w:sz="4" w:space="0" w:color="auto"/>
            </w:tcBorders>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days 17 to 95</w:t>
            </w:r>
          </w:p>
        </w:tc>
        <w:tc>
          <w:tcPr>
            <w:tcW w:w="1361" w:type="pct"/>
            <w:tcBorders>
              <w:bottom w:val="single" w:sz="4" w:space="0" w:color="auto"/>
            </w:tcBorders>
            <w:vAlign w:val="center"/>
          </w:tcPr>
          <w:p w:rsidR="00A21F93" w:rsidRPr="00E618F9" w:rsidRDefault="00A21F93" w:rsidP="00B64C21">
            <w:pPr>
              <w:pStyle w:val="Paragraph"/>
              <w:spacing w:after="0"/>
              <w:jc w:val="center"/>
              <w:rPr>
                <w:sz w:val="22"/>
                <w:szCs w:val="22"/>
              </w:rPr>
            </w:pPr>
            <w:r w:rsidRPr="00E618F9">
              <w:rPr>
                <w:rFonts w:ascii="ACaslon Regular" w:hAnsi="ACaslon Regular"/>
                <w:sz w:val="22"/>
                <w:szCs w:val="22"/>
              </w:rPr>
              <w:t>days 8 to 95</w:t>
            </w:r>
          </w:p>
        </w:tc>
      </w:tr>
    </w:tbl>
    <w:p w:rsidR="00E618F9" w:rsidRDefault="00E618F9" w:rsidP="00A21F93">
      <w:pPr>
        <w:pStyle w:val="Paragraph"/>
        <w:rPr>
          <w:sz w:val="22"/>
          <w:szCs w:val="22"/>
        </w:rPr>
      </w:pPr>
    </w:p>
    <w:p w:rsidR="006343A4" w:rsidRPr="00E618F9" w:rsidRDefault="006343A4" w:rsidP="00A21F93">
      <w:pPr>
        <w:pStyle w:val="Paragraph"/>
        <w:rPr>
          <w:sz w:val="22"/>
          <w:szCs w:val="22"/>
        </w:rPr>
      </w:pPr>
      <w:r w:rsidRPr="00E618F9">
        <w:rPr>
          <w:sz w:val="22"/>
          <w:szCs w:val="22"/>
        </w:rPr>
        <w:lastRenderedPageBreak/>
        <w:t xml:space="preserve">The different TMR diets were fed </w:t>
      </w:r>
      <w:r w:rsidRPr="00E618F9">
        <w:rPr>
          <w:i/>
          <w:sz w:val="22"/>
          <w:szCs w:val="22"/>
        </w:rPr>
        <w:t xml:space="preserve">ad lib </w:t>
      </w:r>
      <w:r w:rsidRPr="00E618F9">
        <w:rPr>
          <w:sz w:val="22"/>
          <w:szCs w:val="22"/>
        </w:rPr>
        <w:t>to the animals</w:t>
      </w:r>
      <w:r w:rsidR="00B64C21" w:rsidRPr="00E618F9">
        <w:rPr>
          <w:i/>
          <w:sz w:val="22"/>
          <w:szCs w:val="22"/>
        </w:rPr>
        <w:t xml:space="preserve"> </w:t>
      </w:r>
      <w:r w:rsidR="00B64C21" w:rsidRPr="00E618F9">
        <w:rPr>
          <w:sz w:val="22"/>
          <w:szCs w:val="22"/>
        </w:rPr>
        <w:t xml:space="preserve">once a day in the individual pens for the first 63 days of the trial. </w:t>
      </w:r>
      <w:r w:rsidRPr="00E618F9">
        <w:rPr>
          <w:sz w:val="22"/>
          <w:szCs w:val="22"/>
        </w:rPr>
        <w:t xml:space="preserve">Individual feed intake was measured daily. </w:t>
      </w:r>
      <w:r w:rsidR="00B64C21" w:rsidRPr="00E618F9">
        <w:rPr>
          <w:sz w:val="22"/>
          <w:szCs w:val="22"/>
        </w:rPr>
        <w:t xml:space="preserve">From Day 64 to 95, </w:t>
      </w:r>
      <w:r w:rsidR="00190AE5" w:rsidRPr="00E618F9">
        <w:rPr>
          <w:sz w:val="22"/>
          <w:szCs w:val="22"/>
        </w:rPr>
        <w:t>animals</w:t>
      </w:r>
      <w:r w:rsidR="00190AE5">
        <w:t xml:space="preserve"> from the same </w:t>
      </w:r>
      <w:r w:rsidR="00190AE5" w:rsidRPr="00E618F9">
        <w:rPr>
          <w:sz w:val="22"/>
          <w:szCs w:val="22"/>
        </w:rPr>
        <w:t>treatment were put into larger pens, each having 10 animals per pen</w:t>
      </w:r>
      <w:r w:rsidR="00190AE5">
        <w:rPr>
          <w:sz w:val="22"/>
          <w:szCs w:val="22"/>
        </w:rPr>
        <w:t xml:space="preserve"> and were</w:t>
      </w:r>
      <w:r w:rsidR="00E618F9">
        <w:rPr>
          <w:sz w:val="22"/>
          <w:szCs w:val="22"/>
        </w:rPr>
        <w:t xml:space="preserve"> group fed</w:t>
      </w:r>
      <w:r w:rsidR="00B64C21" w:rsidRPr="00E618F9">
        <w:rPr>
          <w:sz w:val="22"/>
          <w:szCs w:val="22"/>
        </w:rPr>
        <w:t xml:space="preserve">. </w:t>
      </w:r>
      <w:r w:rsidRPr="00E618F9">
        <w:rPr>
          <w:sz w:val="22"/>
          <w:szCs w:val="22"/>
        </w:rPr>
        <w:t xml:space="preserve">The compositions of the diets (DM basis) are reported in Table 2. </w:t>
      </w:r>
    </w:p>
    <w:p w:rsidR="00C66A53" w:rsidRPr="00E618F9" w:rsidRDefault="00C66A53" w:rsidP="00A21F93">
      <w:pPr>
        <w:pStyle w:val="Paragraph"/>
        <w:rPr>
          <w:sz w:val="22"/>
          <w:szCs w:val="22"/>
        </w:rPr>
      </w:pPr>
      <w:proofErr w:type="gramStart"/>
      <w:r w:rsidRPr="00E618F9">
        <w:rPr>
          <w:b/>
          <w:sz w:val="22"/>
          <w:szCs w:val="22"/>
        </w:rPr>
        <w:t>Table 2</w:t>
      </w:r>
      <w:r w:rsidR="00E618F9" w:rsidRPr="00E618F9">
        <w:rPr>
          <w:b/>
          <w:sz w:val="22"/>
          <w:szCs w:val="22"/>
        </w:rPr>
        <w:t>.</w:t>
      </w:r>
      <w:proofErr w:type="gramEnd"/>
      <w:r w:rsidRPr="00E618F9">
        <w:rPr>
          <w:b/>
          <w:sz w:val="22"/>
          <w:szCs w:val="22"/>
        </w:rPr>
        <w:t xml:space="preserve"> </w:t>
      </w:r>
      <w:r w:rsidRPr="00E618F9">
        <w:rPr>
          <w:sz w:val="22"/>
          <w:szCs w:val="22"/>
        </w:rPr>
        <w:t>Composition of the feedlot diets fed</w:t>
      </w:r>
      <w:r w:rsidR="00CE5F59">
        <w:rPr>
          <w:sz w:val="22"/>
          <w:szCs w:val="22"/>
        </w:rPr>
        <w:t>.</w:t>
      </w:r>
    </w:p>
    <w:tbl>
      <w:tblPr>
        <w:tblStyle w:val="TableGrid"/>
        <w:tblW w:w="1058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634"/>
        <w:gridCol w:w="1634"/>
        <w:gridCol w:w="1634"/>
        <w:gridCol w:w="1635"/>
        <w:gridCol w:w="1635"/>
      </w:tblGrid>
      <w:tr w:rsidR="006343A4" w:rsidRPr="00E618F9" w:rsidTr="005249B8">
        <w:tc>
          <w:tcPr>
            <w:tcW w:w="2410" w:type="dxa"/>
            <w:tcBorders>
              <w:top w:val="single" w:sz="4" w:space="0" w:color="auto"/>
              <w:bottom w:val="single" w:sz="4" w:space="0" w:color="auto"/>
            </w:tcBorders>
            <w:vAlign w:val="center"/>
          </w:tcPr>
          <w:p w:rsidR="006343A4" w:rsidRPr="00E618F9" w:rsidRDefault="006343A4" w:rsidP="005249B8">
            <w:pPr>
              <w:pStyle w:val="Paragraph"/>
              <w:spacing w:after="0"/>
              <w:rPr>
                <w:sz w:val="22"/>
                <w:szCs w:val="22"/>
              </w:rPr>
            </w:pPr>
            <w:r w:rsidRPr="00E618F9">
              <w:rPr>
                <w:sz w:val="22"/>
                <w:szCs w:val="22"/>
              </w:rPr>
              <w:t>Ingredient %</w:t>
            </w:r>
          </w:p>
        </w:tc>
        <w:tc>
          <w:tcPr>
            <w:tcW w:w="1634" w:type="dxa"/>
            <w:tcBorders>
              <w:top w:val="single" w:sz="4" w:space="0" w:color="auto"/>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Step 1</w:t>
            </w:r>
          </w:p>
        </w:tc>
        <w:tc>
          <w:tcPr>
            <w:tcW w:w="1634" w:type="dxa"/>
            <w:tcBorders>
              <w:top w:val="single" w:sz="4" w:space="0" w:color="auto"/>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Step 2</w:t>
            </w:r>
          </w:p>
        </w:tc>
        <w:tc>
          <w:tcPr>
            <w:tcW w:w="1634" w:type="dxa"/>
            <w:tcBorders>
              <w:top w:val="single" w:sz="4" w:space="0" w:color="auto"/>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Step 3</w:t>
            </w:r>
          </w:p>
        </w:tc>
        <w:tc>
          <w:tcPr>
            <w:tcW w:w="1635" w:type="dxa"/>
            <w:tcBorders>
              <w:top w:val="single" w:sz="4" w:space="0" w:color="auto"/>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Step 4</w:t>
            </w:r>
          </w:p>
        </w:tc>
        <w:tc>
          <w:tcPr>
            <w:tcW w:w="1635" w:type="dxa"/>
            <w:tcBorders>
              <w:top w:val="single" w:sz="4" w:space="0" w:color="auto"/>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Final Diet</w:t>
            </w:r>
          </w:p>
        </w:tc>
      </w:tr>
      <w:tr w:rsidR="006343A4" w:rsidRPr="00E618F9" w:rsidTr="005249B8">
        <w:tc>
          <w:tcPr>
            <w:tcW w:w="2410" w:type="dxa"/>
            <w:tcBorders>
              <w:top w:val="single" w:sz="4" w:space="0" w:color="auto"/>
            </w:tcBorders>
            <w:vAlign w:val="center"/>
          </w:tcPr>
          <w:p w:rsidR="006343A4" w:rsidRPr="00E618F9" w:rsidRDefault="006343A4" w:rsidP="005249B8">
            <w:pPr>
              <w:pStyle w:val="Paragraph"/>
              <w:spacing w:after="0"/>
              <w:rPr>
                <w:sz w:val="22"/>
                <w:szCs w:val="22"/>
              </w:rPr>
            </w:pPr>
            <w:r w:rsidRPr="00E618F9">
              <w:rPr>
                <w:sz w:val="22"/>
                <w:szCs w:val="22"/>
              </w:rPr>
              <w:t>Alfalfa hay</w:t>
            </w:r>
          </w:p>
        </w:tc>
        <w:tc>
          <w:tcPr>
            <w:tcW w:w="1634" w:type="dxa"/>
            <w:tcBorders>
              <w:top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45</w:t>
            </w:r>
          </w:p>
        </w:tc>
        <w:tc>
          <w:tcPr>
            <w:tcW w:w="1634" w:type="dxa"/>
            <w:tcBorders>
              <w:top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35</w:t>
            </w:r>
          </w:p>
        </w:tc>
        <w:tc>
          <w:tcPr>
            <w:tcW w:w="1634" w:type="dxa"/>
            <w:tcBorders>
              <w:top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25</w:t>
            </w:r>
          </w:p>
        </w:tc>
        <w:tc>
          <w:tcPr>
            <w:tcW w:w="1635" w:type="dxa"/>
            <w:tcBorders>
              <w:top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15</w:t>
            </w:r>
          </w:p>
        </w:tc>
        <w:tc>
          <w:tcPr>
            <w:tcW w:w="1635" w:type="dxa"/>
            <w:tcBorders>
              <w:top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6</w:t>
            </w:r>
          </w:p>
        </w:tc>
      </w:tr>
      <w:tr w:rsidR="006343A4" w:rsidRPr="00E618F9" w:rsidTr="005249B8">
        <w:tc>
          <w:tcPr>
            <w:tcW w:w="2410" w:type="dxa"/>
            <w:vAlign w:val="center"/>
          </w:tcPr>
          <w:p w:rsidR="006343A4" w:rsidRPr="00E618F9" w:rsidRDefault="006343A4" w:rsidP="005249B8">
            <w:pPr>
              <w:pStyle w:val="Paragraph"/>
              <w:spacing w:after="0"/>
              <w:rPr>
                <w:sz w:val="22"/>
                <w:szCs w:val="22"/>
              </w:rPr>
            </w:pPr>
            <w:r w:rsidRPr="00E618F9">
              <w:rPr>
                <w:sz w:val="22"/>
                <w:szCs w:val="22"/>
              </w:rPr>
              <w:t>Steam flaked corn</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41.53</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54.48</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63.45</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72.40</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80.02</w:t>
            </w:r>
          </w:p>
        </w:tc>
      </w:tr>
      <w:tr w:rsidR="006343A4" w:rsidRPr="00E618F9" w:rsidTr="005249B8">
        <w:tc>
          <w:tcPr>
            <w:tcW w:w="2410" w:type="dxa"/>
            <w:vAlign w:val="center"/>
          </w:tcPr>
          <w:p w:rsidR="006343A4" w:rsidRPr="00E618F9" w:rsidRDefault="006343A4" w:rsidP="005249B8">
            <w:pPr>
              <w:pStyle w:val="Paragraph"/>
              <w:spacing w:after="0"/>
              <w:rPr>
                <w:sz w:val="22"/>
                <w:szCs w:val="22"/>
              </w:rPr>
            </w:pPr>
            <w:r w:rsidRPr="00E618F9">
              <w:rPr>
                <w:sz w:val="22"/>
                <w:szCs w:val="22"/>
              </w:rPr>
              <w:t>Corn steep liquor</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5</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5</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5</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5</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5</w:t>
            </w:r>
          </w:p>
        </w:tc>
      </w:tr>
      <w:tr w:rsidR="006343A4" w:rsidRPr="00E618F9" w:rsidTr="005249B8">
        <w:tc>
          <w:tcPr>
            <w:tcW w:w="2410" w:type="dxa"/>
            <w:vAlign w:val="center"/>
          </w:tcPr>
          <w:p w:rsidR="006343A4" w:rsidRPr="00E618F9" w:rsidRDefault="006343A4" w:rsidP="005249B8">
            <w:pPr>
              <w:pStyle w:val="Paragraph"/>
              <w:spacing w:after="0"/>
              <w:rPr>
                <w:sz w:val="22"/>
                <w:szCs w:val="22"/>
              </w:rPr>
            </w:pPr>
            <w:r w:rsidRPr="00E618F9">
              <w:rPr>
                <w:sz w:val="22"/>
                <w:szCs w:val="22"/>
              </w:rPr>
              <w:t>Tallow</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4</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w:t>
            </w:r>
          </w:p>
        </w:tc>
      </w:tr>
      <w:tr w:rsidR="006343A4" w:rsidRPr="00E618F9" w:rsidTr="005249B8">
        <w:tc>
          <w:tcPr>
            <w:tcW w:w="2410" w:type="dxa"/>
            <w:vAlign w:val="center"/>
          </w:tcPr>
          <w:p w:rsidR="006343A4" w:rsidRPr="00E618F9" w:rsidRDefault="006343A4" w:rsidP="005249B8">
            <w:pPr>
              <w:pStyle w:val="Paragraph"/>
              <w:spacing w:after="0"/>
              <w:rPr>
                <w:sz w:val="22"/>
                <w:szCs w:val="22"/>
              </w:rPr>
            </w:pPr>
            <w:r w:rsidRPr="00E618F9">
              <w:rPr>
                <w:sz w:val="22"/>
                <w:szCs w:val="22"/>
              </w:rPr>
              <w:t>Soybean meal</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0.33</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0.86</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1.40</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1.93</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2.64</w:t>
            </w:r>
          </w:p>
        </w:tc>
      </w:tr>
      <w:tr w:rsidR="006343A4" w:rsidRPr="00E618F9" w:rsidTr="005249B8">
        <w:tc>
          <w:tcPr>
            <w:tcW w:w="2410" w:type="dxa"/>
            <w:vAlign w:val="center"/>
          </w:tcPr>
          <w:p w:rsidR="006343A4" w:rsidRPr="00E618F9" w:rsidRDefault="006343A4" w:rsidP="005249B8">
            <w:pPr>
              <w:pStyle w:val="Paragraph"/>
              <w:spacing w:after="0"/>
              <w:rPr>
                <w:sz w:val="22"/>
                <w:szCs w:val="22"/>
              </w:rPr>
            </w:pPr>
            <w:r w:rsidRPr="00E618F9">
              <w:rPr>
                <w:sz w:val="22"/>
                <w:szCs w:val="22"/>
              </w:rPr>
              <w:t>Urea</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0.52</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0.64</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0.76</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0.88</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1.04</w:t>
            </w:r>
          </w:p>
        </w:tc>
      </w:tr>
      <w:tr w:rsidR="006343A4" w:rsidRPr="00E618F9" w:rsidTr="005249B8">
        <w:tc>
          <w:tcPr>
            <w:tcW w:w="2410" w:type="dxa"/>
            <w:vAlign w:val="center"/>
          </w:tcPr>
          <w:p w:rsidR="006343A4" w:rsidRPr="00E618F9" w:rsidRDefault="006343A4" w:rsidP="00CE5F59">
            <w:pPr>
              <w:pStyle w:val="Paragraph"/>
              <w:spacing w:after="0"/>
              <w:rPr>
                <w:sz w:val="22"/>
                <w:szCs w:val="22"/>
              </w:rPr>
            </w:pPr>
            <w:r w:rsidRPr="00E618F9">
              <w:rPr>
                <w:sz w:val="22"/>
                <w:szCs w:val="22"/>
              </w:rPr>
              <w:t xml:space="preserve">Ground </w:t>
            </w:r>
            <w:r w:rsidR="00CE5F59">
              <w:rPr>
                <w:sz w:val="22"/>
                <w:szCs w:val="22"/>
              </w:rPr>
              <w:t>l</w:t>
            </w:r>
            <w:r w:rsidRPr="00E618F9">
              <w:rPr>
                <w:sz w:val="22"/>
                <w:szCs w:val="22"/>
              </w:rPr>
              <w:t>imestone</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0.28</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0.60</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0.91</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1.23</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1.65</w:t>
            </w:r>
          </w:p>
        </w:tc>
      </w:tr>
      <w:tr w:rsidR="006343A4" w:rsidRPr="00E618F9" w:rsidTr="005249B8">
        <w:tc>
          <w:tcPr>
            <w:tcW w:w="2410" w:type="dxa"/>
            <w:vAlign w:val="center"/>
          </w:tcPr>
          <w:p w:rsidR="006343A4" w:rsidRPr="00E618F9" w:rsidRDefault="006343A4" w:rsidP="005249B8">
            <w:pPr>
              <w:pStyle w:val="Paragraph"/>
              <w:spacing w:after="0"/>
              <w:rPr>
                <w:sz w:val="22"/>
                <w:szCs w:val="22"/>
              </w:rPr>
            </w:pPr>
            <w:r w:rsidRPr="00E618F9">
              <w:rPr>
                <w:sz w:val="22"/>
                <w:szCs w:val="22"/>
              </w:rPr>
              <w:t>Potassium chloride</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0.08</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0.15</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0.23</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0.33</w:t>
            </w:r>
          </w:p>
        </w:tc>
      </w:tr>
      <w:tr w:rsidR="006343A4" w:rsidRPr="00E618F9" w:rsidTr="005249B8">
        <w:tc>
          <w:tcPr>
            <w:tcW w:w="2410" w:type="dxa"/>
            <w:vAlign w:val="center"/>
          </w:tcPr>
          <w:p w:rsidR="006343A4" w:rsidRPr="00E618F9" w:rsidRDefault="006343A4" w:rsidP="005249B8">
            <w:pPr>
              <w:pStyle w:val="Paragraph"/>
              <w:spacing w:after="0"/>
              <w:rPr>
                <w:sz w:val="22"/>
                <w:szCs w:val="22"/>
                <w:vertAlign w:val="superscript"/>
              </w:rPr>
            </w:pPr>
            <w:proofErr w:type="spellStart"/>
            <w:r w:rsidRPr="00E618F9">
              <w:rPr>
                <w:sz w:val="22"/>
                <w:szCs w:val="22"/>
              </w:rPr>
              <w:t>Vit</w:t>
            </w:r>
            <w:proofErr w:type="spellEnd"/>
            <w:r w:rsidRPr="00E618F9">
              <w:rPr>
                <w:sz w:val="22"/>
                <w:szCs w:val="22"/>
              </w:rPr>
              <w:t xml:space="preserve"> &amp; Min premix</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0.40</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0.40</w:t>
            </w:r>
          </w:p>
        </w:tc>
        <w:tc>
          <w:tcPr>
            <w:tcW w:w="1634" w:type="dxa"/>
            <w:vAlign w:val="center"/>
          </w:tcPr>
          <w:p w:rsidR="006343A4" w:rsidRPr="00E618F9" w:rsidRDefault="006343A4" w:rsidP="005249B8">
            <w:pPr>
              <w:pStyle w:val="Paragraph"/>
              <w:spacing w:after="0"/>
              <w:jc w:val="center"/>
              <w:rPr>
                <w:sz w:val="22"/>
                <w:szCs w:val="22"/>
              </w:rPr>
            </w:pPr>
            <w:r w:rsidRPr="00E618F9">
              <w:rPr>
                <w:sz w:val="22"/>
                <w:szCs w:val="22"/>
              </w:rPr>
              <w:t>0.39</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0.39</w:t>
            </w:r>
          </w:p>
        </w:tc>
        <w:tc>
          <w:tcPr>
            <w:tcW w:w="1635" w:type="dxa"/>
            <w:vAlign w:val="center"/>
          </w:tcPr>
          <w:p w:rsidR="006343A4" w:rsidRPr="00E618F9" w:rsidRDefault="006343A4" w:rsidP="005249B8">
            <w:pPr>
              <w:pStyle w:val="Paragraph"/>
              <w:spacing w:after="0"/>
              <w:jc w:val="center"/>
              <w:rPr>
                <w:sz w:val="22"/>
                <w:szCs w:val="22"/>
              </w:rPr>
            </w:pPr>
            <w:r w:rsidRPr="00E618F9">
              <w:rPr>
                <w:sz w:val="22"/>
                <w:szCs w:val="22"/>
              </w:rPr>
              <w:t>0.38</w:t>
            </w:r>
          </w:p>
        </w:tc>
      </w:tr>
      <w:tr w:rsidR="006343A4" w:rsidRPr="00E618F9" w:rsidTr="005249B8">
        <w:tc>
          <w:tcPr>
            <w:tcW w:w="2410" w:type="dxa"/>
            <w:tcBorders>
              <w:bottom w:val="single" w:sz="4" w:space="0" w:color="auto"/>
            </w:tcBorders>
            <w:vAlign w:val="center"/>
          </w:tcPr>
          <w:p w:rsidR="006343A4" w:rsidRPr="00E618F9" w:rsidRDefault="006343A4" w:rsidP="005249B8">
            <w:pPr>
              <w:pStyle w:val="Paragraph"/>
              <w:spacing w:after="0"/>
              <w:rPr>
                <w:sz w:val="22"/>
                <w:szCs w:val="22"/>
                <w:vertAlign w:val="superscript"/>
              </w:rPr>
            </w:pPr>
            <w:proofErr w:type="spellStart"/>
            <w:r w:rsidRPr="00E618F9">
              <w:rPr>
                <w:sz w:val="22"/>
                <w:szCs w:val="22"/>
              </w:rPr>
              <w:t>Rumensin</w:t>
            </w:r>
            <w:proofErr w:type="spellEnd"/>
            <w:r w:rsidRPr="00E618F9">
              <w:rPr>
                <w:sz w:val="22"/>
                <w:szCs w:val="22"/>
              </w:rPr>
              <w:t xml:space="preserve"> premix</w:t>
            </w:r>
          </w:p>
        </w:tc>
        <w:tc>
          <w:tcPr>
            <w:tcW w:w="1634" w:type="dxa"/>
            <w:tcBorders>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2.94</w:t>
            </w:r>
          </w:p>
        </w:tc>
        <w:tc>
          <w:tcPr>
            <w:tcW w:w="1634" w:type="dxa"/>
            <w:tcBorders>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2.94</w:t>
            </w:r>
          </w:p>
        </w:tc>
        <w:tc>
          <w:tcPr>
            <w:tcW w:w="1634" w:type="dxa"/>
            <w:tcBorders>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2.94</w:t>
            </w:r>
          </w:p>
        </w:tc>
        <w:tc>
          <w:tcPr>
            <w:tcW w:w="1635" w:type="dxa"/>
            <w:tcBorders>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2.94</w:t>
            </w:r>
          </w:p>
        </w:tc>
        <w:tc>
          <w:tcPr>
            <w:tcW w:w="1635" w:type="dxa"/>
            <w:tcBorders>
              <w:bottom w:val="single" w:sz="4" w:space="0" w:color="auto"/>
            </w:tcBorders>
            <w:vAlign w:val="center"/>
          </w:tcPr>
          <w:p w:rsidR="006343A4" w:rsidRPr="00E618F9" w:rsidRDefault="006343A4" w:rsidP="005249B8">
            <w:pPr>
              <w:pStyle w:val="Paragraph"/>
              <w:spacing w:after="0"/>
              <w:jc w:val="center"/>
              <w:rPr>
                <w:sz w:val="22"/>
                <w:szCs w:val="22"/>
              </w:rPr>
            </w:pPr>
            <w:r w:rsidRPr="00E618F9">
              <w:rPr>
                <w:sz w:val="22"/>
                <w:szCs w:val="22"/>
              </w:rPr>
              <w:t>2.94</w:t>
            </w:r>
          </w:p>
        </w:tc>
      </w:tr>
    </w:tbl>
    <w:p w:rsidR="006343A4" w:rsidRPr="00E618F9" w:rsidRDefault="006343A4" w:rsidP="00A21F93">
      <w:pPr>
        <w:pStyle w:val="Paragraph"/>
        <w:rPr>
          <w:sz w:val="22"/>
          <w:szCs w:val="22"/>
        </w:rPr>
      </w:pPr>
    </w:p>
    <w:p w:rsidR="0004705A" w:rsidRPr="00E618F9" w:rsidRDefault="0004705A" w:rsidP="0004705A">
      <w:pPr>
        <w:pStyle w:val="Paragraph"/>
        <w:ind w:firstLine="720"/>
        <w:rPr>
          <w:sz w:val="22"/>
          <w:szCs w:val="22"/>
        </w:rPr>
      </w:pPr>
      <w:r w:rsidRPr="00E618F9">
        <w:rPr>
          <w:sz w:val="22"/>
          <w:szCs w:val="22"/>
        </w:rPr>
        <w:t xml:space="preserve">Animals were weight individually on Day 1, </w:t>
      </w:r>
      <w:r w:rsidR="00E618F9">
        <w:rPr>
          <w:sz w:val="22"/>
          <w:szCs w:val="22"/>
        </w:rPr>
        <w:t>63 and 95. DMI, DMI variation, average daily gain (A</w:t>
      </w:r>
      <w:r w:rsidRPr="00E618F9">
        <w:rPr>
          <w:sz w:val="22"/>
          <w:szCs w:val="22"/>
        </w:rPr>
        <w:t>DG</w:t>
      </w:r>
      <w:r w:rsidR="00E618F9">
        <w:rPr>
          <w:sz w:val="22"/>
          <w:szCs w:val="22"/>
        </w:rPr>
        <w:t>)</w:t>
      </w:r>
      <w:r w:rsidRPr="00E618F9">
        <w:rPr>
          <w:sz w:val="22"/>
          <w:szCs w:val="22"/>
        </w:rPr>
        <w:t xml:space="preserve">, </w:t>
      </w:r>
      <w:r w:rsidR="00E618F9">
        <w:rPr>
          <w:sz w:val="22"/>
          <w:szCs w:val="22"/>
        </w:rPr>
        <w:t>feed conversion ratio (</w:t>
      </w:r>
      <w:r w:rsidRPr="00E618F9">
        <w:rPr>
          <w:sz w:val="22"/>
          <w:szCs w:val="22"/>
        </w:rPr>
        <w:t>FCR</w:t>
      </w:r>
      <w:r w:rsidR="00E618F9">
        <w:rPr>
          <w:sz w:val="22"/>
          <w:szCs w:val="22"/>
        </w:rPr>
        <w:t>)</w:t>
      </w:r>
      <w:r w:rsidRPr="00E618F9">
        <w:rPr>
          <w:sz w:val="22"/>
          <w:szCs w:val="22"/>
        </w:rPr>
        <w:t xml:space="preserve"> were determined during the feeding period. Carcass data collected on the date of slaughter included incidence of liver abscess and hot carcass weight.  Following a 72-hour chill period, fat thickness over the 12</w:t>
      </w:r>
      <w:r w:rsidRPr="00E618F9">
        <w:rPr>
          <w:sz w:val="22"/>
          <w:szCs w:val="22"/>
          <w:vertAlign w:val="superscript"/>
        </w:rPr>
        <w:t>th</w:t>
      </w:r>
      <w:r w:rsidRPr="00E618F9">
        <w:rPr>
          <w:sz w:val="22"/>
          <w:szCs w:val="22"/>
        </w:rPr>
        <w:t xml:space="preserve"> rib and an intramuscular fat deposition (marbling) was determined. Cattle were observed daily for clin</w:t>
      </w:r>
      <w:r w:rsidR="00D339DE">
        <w:rPr>
          <w:sz w:val="22"/>
          <w:szCs w:val="22"/>
        </w:rPr>
        <w:t>ical signs of digestive and</w:t>
      </w:r>
      <w:r w:rsidRPr="00E618F9">
        <w:rPr>
          <w:sz w:val="22"/>
          <w:szCs w:val="22"/>
        </w:rPr>
        <w:t xml:space="preserve"> metabolic disorders and other diseases daily throughout the feedlot experiment and were treated accordingly. </w:t>
      </w:r>
    </w:p>
    <w:p w:rsidR="00CF39E7" w:rsidRPr="00E618F9" w:rsidRDefault="00CF39E7" w:rsidP="00BA6F65">
      <w:pPr>
        <w:widowControl w:val="0"/>
        <w:ind w:firstLine="720"/>
        <w:jc w:val="both"/>
        <w:rPr>
          <w:rFonts w:cs="Arial"/>
          <w:sz w:val="22"/>
          <w:szCs w:val="22"/>
        </w:rPr>
      </w:pPr>
      <w:r w:rsidRPr="00E618F9">
        <w:rPr>
          <w:sz w:val="22"/>
          <w:szCs w:val="22"/>
        </w:rPr>
        <w:t xml:space="preserve">This study was performed as a randomized complete block using a 2 x 2 factorial arrangement of treatments with 20 observations per treatment.  Individual animal constituted the experimental unit, and factors consisted of step-up regimen (3-step </w:t>
      </w:r>
      <w:proofErr w:type="spellStart"/>
      <w:r w:rsidRPr="00E618F9">
        <w:rPr>
          <w:sz w:val="22"/>
          <w:szCs w:val="22"/>
        </w:rPr>
        <w:t>vs</w:t>
      </w:r>
      <w:proofErr w:type="spellEnd"/>
      <w:r w:rsidRPr="00E618F9">
        <w:rPr>
          <w:sz w:val="22"/>
          <w:szCs w:val="22"/>
        </w:rPr>
        <w:t xml:space="preserve"> 5-step) </w:t>
      </w:r>
      <w:r w:rsidR="00E618F9">
        <w:rPr>
          <w:sz w:val="22"/>
          <w:szCs w:val="22"/>
        </w:rPr>
        <w:t>and oral inoculation (MeCH4</w:t>
      </w:r>
      <w:r w:rsidRPr="00E618F9">
        <w:rPr>
          <w:sz w:val="22"/>
          <w:szCs w:val="22"/>
        </w:rPr>
        <w:t xml:space="preserve"> </w:t>
      </w:r>
      <w:r w:rsidR="00190AE5" w:rsidRPr="00E618F9">
        <w:rPr>
          <w:sz w:val="22"/>
          <w:szCs w:val="22"/>
        </w:rPr>
        <w:t>vs.</w:t>
      </w:r>
      <w:r w:rsidRPr="00E618F9">
        <w:rPr>
          <w:sz w:val="22"/>
          <w:szCs w:val="22"/>
        </w:rPr>
        <w:t xml:space="preserve"> Placebo).  Data were analyzed using the Generalized Linear Models Procedure of the Statistical Analysis System.  Initial weight and pretrial rate of gain were included in the model as covariates. </w:t>
      </w:r>
      <w:r w:rsidRPr="00E618F9">
        <w:rPr>
          <w:rFonts w:cs="Arial"/>
          <w:sz w:val="22"/>
          <w:szCs w:val="22"/>
        </w:rPr>
        <w:t>Significant differences were declared at P ≤ 0.10 and tendencies were declared at P ≤ 0.15.</w:t>
      </w:r>
    </w:p>
    <w:p w:rsidR="00BA6F65" w:rsidRPr="00BA6F65" w:rsidRDefault="00BA6F65" w:rsidP="00BA6F65">
      <w:pPr>
        <w:pStyle w:val="Paragraph"/>
      </w:pPr>
    </w:p>
    <w:p w:rsidR="00D55B5A" w:rsidRDefault="00D55B5A">
      <w:pPr>
        <w:pStyle w:val="Heading1"/>
        <w:keepNext w:val="0"/>
      </w:pPr>
      <w:bookmarkStart w:id="22" w:name="_Toc64373833"/>
      <w:r>
        <w:t>results and discussion</w:t>
      </w:r>
      <w:bookmarkEnd w:id="22"/>
    </w:p>
    <w:p w:rsidR="00AF0D10" w:rsidRDefault="00C66A53" w:rsidP="00EC4DEA">
      <w:pPr>
        <w:pStyle w:val="Paragraph"/>
        <w:ind w:firstLine="720"/>
        <w:rPr>
          <w:sz w:val="22"/>
          <w:szCs w:val="22"/>
        </w:rPr>
      </w:pPr>
      <w:r w:rsidRPr="00E618F9">
        <w:rPr>
          <w:sz w:val="22"/>
          <w:szCs w:val="22"/>
        </w:rPr>
        <w:t xml:space="preserve">The effect of MeCH4 treatment on the production parameters are presented in Table 3. </w:t>
      </w:r>
      <w:r w:rsidR="00D55B5A" w:rsidRPr="00E618F9">
        <w:rPr>
          <w:sz w:val="22"/>
          <w:szCs w:val="22"/>
        </w:rPr>
        <w:t>Overal</w:t>
      </w:r>
      <w:r w:rsidRPr="00E618F9">
        <w:rPr>
          <w:sz w:val="22"/>
          <w:szCs w:val="22"/>
        </w:rPr>
        <w:t>l, cattle dosed with MeCH4</w:t>
      </w:r>
      <w:r w:rsidR="00D55B5A" w:rsidRPr="00E618F9">
        <w:rPr>
          <w:sz w:val="22"/>
          <w:szCs w:val="22"/>
        </w:rPr>
        <w:t xml:space="preserve"> maintained higher intakes throughout the experiment.  During the initial phases of the experiment, intakes of the cattle fed the 3-step regimen were somewhat erratic,</w:t>
      </w:r>
      <w:r w:rsidRPr="00E618F9">
        <w:rPr>
          <w:sz w:val="22"/>
          <w:szCs w:val="22"/>
        </w:rPr>
        <w:t xml:space="preserve"> as perhaps would be expected. </w:t>
      </w:r>
      <w:r w:rsidR="00D55B5A" w:rsidRPr="00E618F9">
        <w:rPr>
          <w:sz w:val="22"/>
          <w:szCs w:val="22"/>
        </w:rPr>
        <w:t xml:space="preserve">Though there were no significant differences in absolute intakes among cattle in the different treatments, analysis of intake variation indicates that cattle inoculated with </w:t>
      </w:r>
      <w:r w:rsidRPr="00E618F9">
        <w:rPr>
          <w:sz w:val="22"/>
          <w:szCs w:val="22"/>
        </w:rPr>
        <w:t>MeCH4</w:t>
      </w:r>
      <w:r w:rsidR="00D55B5A" w:rsidRPr="00E618F9">
        <w:rPr>
          <w:sz w:val="22"/>
          <w:szCs w:val="22"/>
        </w:rPr>
        <w:t xml:space="preserve"> maintained more consistent intakes (P=0.07) during the initial 3 days of the experiment compared</w:t>
      </w:r>
      <w:r w:rsidR="00EC4DEA" w:rsidRPr="00E618F9">
        <w:rPr>
          <w:sz w:val="22"/>
          <w:szCs w:val="22"/>
        </w:rPr>
        <w:t xml:space="preserve"> to cattle given the placebo. This trend toward higher intakes and less variation in intake was maintained throughout the entire study, though the differences were not significant.</w:t>
      </w:r>
    </w:p>
    <w:p w:rsidR="00E618F9" w:rsidRDefault="00E618F9" w:rsidP="00EC4DEA">
      <w:pPr>
        <w:pStyle w:val="Paragraph"/>
        <w:ind w:firstLine="720"/>
        <w:rPr>
          <w:sz w:val="22"/>
          <w:szCs w:val="22"/>
        </w:rPr>
      </w:pPr>
    </w:p>
    <w:p w:rsidR="00E618F9" w:rsidRPr="00E618F9" w:rsidRDefault="00E618F9" w:rsidP="00EC4DEA">
      <w:pPr>
        <w:pStyle w:val="Paragraph"/>
        <w:ind w:firstLine="720"/>
        <w:rPr>
          <w:sz w:val="22"/>
          <w:szCs w:val="22"/>
        </w:rPr>
      </w:pPr>
    </w:p>
    <w:p w:rsidR="00D7099E" w:rsidRPr="00E618F9" w:rsidRDefault="00D7099E" w:rsidP="00D7099E">
      <w:pPr>
        <w:pStyle w:val="Paragraph"/>
        <w:rPr>
          <w:sz w:val="22"/>
          <w:szCs w:val="22"/>
        </w:rPr>
      </w:pPr>
      <w:proofErr w:type="gramStart"/>
      <w:r w:rsidRPr="00E618F9">
        <w:rPr>
          <w:b/>
          <w:sz w:val="22"/>
          <w:szCs w:val="22"/>
        </w:rPr>
        <w:lastRenderedPageBreak/>
        <w:t>Table 3</w:t>
      </w:r>
      <w:r w:rsidR="00E618F9" w:rsidRPr="00E618F9">
        <w:rPr>
          <w:b/>
          <w:sz w:val="22"/>
          <w:szCs w:val="22"/>
        </w:rPr>
        <w:t>.</w:t>
      </w:r>
      <w:proofErr w:type="gramEnd"/>
      <w:r w:rsidRPr="00E618F9">
        <w:rPr>
          <w:b/>
          <w:sz w:val="22"/>
          <w:szCs w:val="22"/>
        </w:rPr>
        <w:t xml:space="preserve"> </w:t>
      </w:r>
      <w:r w:rsidRPr="00E618F9">
        <w:rPr>
          <w:sz w:val="22"/>
          <w:szCs w:val="22"/>
        </w:rPr>
        <w:t xml:space="preserve">The effect of MeCH4 on the production parameters of feedlot cattle, fed either a 5-step or </w:t>
      </w:r>
      <w:r w:rsidR="00CE5F59">
        <w:rPr>
          <w:sz w:val="22"/>
          <w:szCs w:val="22"/>
        </w:rPr>
        <w:t>3-</w:t>
      </w:r>
      <w:r w:rsidRPr="00E618F9">
        <w:rPr>
          <w:sz w:val="22"/>
          <w:szCs w:val="22"/>
        </w:rPr>
        <w:t xml:space="preserve">step </w:t>
      </w:r>
      <w:r w:rsidR="00D339DE" w:rsidRPr="00E618F9">
        <w:rPr>
          <w:sz w:val="22"/>
          <w:szCs w:val="22"/>
        </w:rPr>
        <w:t>diets</w:t>
      </w:r>
      <w:r w:rsidRPr="00E618F9">
        <w:rPr>
          <w:sz w:val="22"/>
          <w:szCs w:val="22"/>
        </w:rPr>
        <w:t>.</w:t>
      </w:r>
    </w:p>
    <w:tbl>
      <w:tblPr>
        <w:tblW w:w="11052" w:type="dxa"/>
        <w:tblInd w:w="-734" w:type="dxa"/>
        <w:tblLook w:val="04A0"/>
      </w:tblPr>
      <w:tblGrid>
        <w:gridCol w:w="2620"/>
        <w:gridCol w:w="987"/>
        <w:gridCol w:w="933"/>
        <w:gridCol w:w="271"/>
        <w:gridCol w:w="987"/>
        <w:gridCol w:w="933"/>
        <w:gridCol w:w="271"/>
        <w:gridCol w:w="960"/>
        <w:gridCol w:w="718"/>
        <w:gridCol w:w="698"/>
        <w:gridCol w:w="1684"/>
      </w:tblGrid>
      <w:tr w:rsidR="00FA44E6" w:rsidRPr="00190AE5" w:rsidTr="00AF0D10">
        <w:trPr>
          <w:trHeight w:val="300"/>
        </w:trPr>
        <w:tc>
          <w:tcPr>
            <w:tcW w:w="2620" w:type="dxa"/>
            <w:tcBorders>
              <w:top w:val="single" w:sz="4" w:space="0" w:color="auto"/>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5-step</w:t>
            </w:r>
          </w:p>
        </w:tc>
        <w:tc>
          <w:tcPr>
            <w:tcW w:w="266" w:type="dxa"/>
            <w:tcBorders>
              <w:top w:val="single" w:sz="4" w:space="0" w:color="auto"/>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3-step</w:t>
            </w:r>
          </w:p>
        </w:tc>
        <w:tc>
          <w:tcPr>
            <w:tcW w:w="266" w:type="dxa"/>
            <w:tcBorders>
              <w:top w:val="single" w:sz="4" w:space="0" w:color="auto"/>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 </w:t>
            </w:r>
          </w:p>
        </w:tc>
        <w:tc>
          <w:tcPr>
            <w:tcW w:w="3100" w:type="dxa"/>
            <w:gridSpan w:val="3"/>
            <w:tcBorders>
              <w:top w:val="single" w:sz="4" w:space="0" w:color="auto"/>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P-value</w:t>
            </w:r>
          </w:p>
        </w:tc>
      </w:tr>
      <w:tr w:rsidR="00FA44E6" w:rsidRPr="00190AE5" w:rsidTr="00AF0D10">
        <w:trPr>
          <w:trHeight w:val="300"/>
        </w:trPr>
        <w:tc>
          <w:tcPr>
            <w:tcW w:w="2620"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Parameter</w:t>
            </w:r>
          </w:p>
        </w:tc>
        <w:tc>
          <w:tcPr>
            <w:tcW w:w="987"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Placebo</w:t>
            </w:r>
          </w:p>
        </w:tc>
        <w:tc>
          <w:tcPr>
            <w:tcW w:w="933"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MeCH4</w:t>
            </w:r>
          </w:p>
        </w:tc>
        <w:tc>
          <w:tcPr>
            <w:tcW w:w="266"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 </w:t>
            </w:r>
          </w:p>
        </w:tc>
        <w:tc>
          <w:tcPr>
            <w:tcW w:w="987"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Placebo</w:t>
            </w:r>
          </w:p>
        </w:tc>
        <w:tc>
          <w:tcPr>
            <w:tcW w:w="933"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MeCH4</w:t>
            </w:r>
          </w:p>
        </w:tc>
        <w:tc>
          <w:tcPr>
            <w:tcW w:w="266"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roofErr w:type="spellStart"/>
            <w:r w:rsidRPr="00190AE5">
              <w:rPr>
                <w:color w:val="000000"/>
                <w:sz w:val="22"/>
                <w:szCs w:val="22"/>
              </w:rPr>
              <w:t>s.e.m</w:t>
            </w:r>
            <w:proofErr w:type="spellEnd"/>
            <w:r w:rsidRPr="00190AE5">
              <w:rPr>
                <w:color w:val="000000"/>
                <w:sz w:val="22"/>
                <w:szCs w:val="22"/>
              </w:rPr>
              <w:t>.</w:t>
            </w:r>
          </w:p>
        </w:tc>
        <w:tc>
          <w:tcPr>
            <w:tcW w:w="718"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TMT</w:t>
            </w:r>
          </w:p>
        </w:tc>
        <w:tc>
          <w:tcPr>
            <w:tcW w:w="698"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Diet</w:t>
            </w:r>
          </w:p>
        </w:tc>
        <w:tc>
          <w:tcPr>
            <w:tcW w:w="1684" w:type="dxa"/>
            <w:tcBorders>
              <w:top w:val="nil"/>
              <w:left w:val="nil"/>
              <w:bottom w:val="single" w:sz="4" w:space="0" w:color="auto"/>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Interaction</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DMI (kg):</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1-3</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2.87</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3.46</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2.83</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4.13</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0.791</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0.24</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0.69</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0.66</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1-7</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4.77</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5.1</w:t>
            </w:r>
            <w:r w:rsidR="00715206">
              <w:rPr>
                <w:color w:val="000000"/>
                <w:sz w:val="22"/>
                <w:szCs w:val="22"/>
              </w:rPr>
              <w:t>0</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3.99</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4.9</w:t>
            </w:r>
            <w:r w:rsidR="00715206">
              <w:rPr>
                <w:color w:val="000000"/>
                <w:sz w:val="22"/>
                <w:szCs w:val="22"/>
              </w:rPr>
              <w:t>0</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0.662</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0.35</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0.46</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0.66</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1-63</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8.23</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8.74</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8.4</w:t>
            </w:r>
            <w:r w:rsidR="00715206">
              <w:rPr>
                <w:color w:val="000000"/>
                <w:sz w:val="22"/>
                <w:szCs w:val="22"/>
              </w:rPr>
              <w:t>0</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8.41</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0.223</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0.25</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0.71</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0.27</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 xml:space="preserve">Coefficients of variation </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for feed intake:</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1-3</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117</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102</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119</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84</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14.0</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0.07</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0.56</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0.47</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1-7</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83</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80</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97</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94</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12.0</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0.79</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0.27</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0.98</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1-63</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26</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24</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26</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26</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2.0</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0.60</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0.55</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0.76</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Live weight (kg):</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408</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408</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408</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408</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4.1</w:t>
            </w:r>
          </w:p>
        </w:tc>
        <w:tc>
          <w:tcPr>
            <w:tcW w:w="718" w:type="dxa"/>
            <w:tcBorders>
              <w:top w:val="nil"/>
              <w:left w:val="nil"/>
              <w:bottom w:val="nil"/>
              <w:right w:val="nil"/>
            </w:tcBorders>
            <w:shd w:val="clear" w:color="auto" w:fill="auto"/>
            <w:noWrap/>
            <w:hideMark/>
          </w:tcPr>
          <w:p w:rsidR="00FA44E6" w:rsidRPr="00190AE5" w:rsidRDefault="00FA44E6" w:rsidP="00AF0D10">
            <w:pPr>
              <w:overflowPunct/>
              <w:autoSpaceDE/>
              <w:autoSpaceDN/>
              <w:adjustRightInd/>
              <w:jc w:val="center"/>
              <w:textAlignment w:val="auto"/>
              <w:rPr>
                <w:color w:val="000000"/>
                <w:sz w:val="22"/>
                <w:szCs w:val="22"/>
              </w:rPr>
            </w:pPr>
            <w:r w:rsidRPr="00190AE5">
              <w:rPr>
                <w:color w:val="000000"/>
                <w:sz w:val="22"/>
                <w:szCs w:val="22"/>
              </w:rPr>
              <w:t>.</w:t>
            </w:r>
          </w:p>
        </w:tc>
        <w:tc>
          <w:tcPr>
            <w:tcW w:w="698" w:type="dxa"/>
            <w:tcBorders>
              <w:top w:val="nil"/>
              <w:left w:val="nil"/>
              <w:bottom w:val="nil"/>
              <w:right w:val="nil"/>
            </w:tcBorders>
            <w:shd w:val="clear" w:color="auto" w:fill="auto"/>
            <w:noWrap/>
            <w:hideMark/>
          </w:tcPr>
          <w:p w:rsidR="00FA44E6" w:rsidRPr="00190AE5" w:rsidRDefault="00FA44E6" w:rsidP="00AF0D10">
            <w:pPr>
              <w:overflowPunct/>
              <w:autoSpaceDE/>
              <w:autoSpaceDN/>
              <w:adjustRightInd/>
              <w:jc w:val="center"/>
              <w:textAlignment w:val="auto"/>
              <w:rPr>
                <w:color w:val="000000"/>
                <w:sz w:val="22"/>
                <w:szCs w:val="22"/>
              </w:rPr>
            </w:pPr>
            <w:r w:rsidRPr="00190AE5">
              <w:rPr>
                <w:color w:val="000000"/>
                <w:sz w:val="22"/>
                <w:szCs w:val="22"/>
              </w:rPr>
              <w:t>.</w:t>
            </w:r>
          </w:p>
        </w:tc>
        <w:tc>
          <w:tcPr>
            <w:tcW w:w="1684" w:type="dxa"/>
            <w:tcBorders>
              <w:top w:val="nil"/>
              <w:left w:val="nil"/>
              <w:bottom w:val="nil"/>
              <w:right w:val="nil"/>
            </w:tcBorders>
            <w:shd w:val="clear" w:color="auto" w:fill="auto"/>
            <w:noWrap/>
            <w:hideMark/>
          </w:tcPr>
          <w:p w:rsidR="00FA44E6" w:rsidRPr="00190AE5" w:rsidRDefault="00FA44E6" w:rsidP="00AF0D10">
            <w:pPr>
              <w:overflowPunct/>
              <w:autoSpaceDE/>
              <w:autoSpaceDN/>
              <w:adjustRightInd/>
              <w:jc w:val="center"/>
              <w:textAlignment w:val="auto"/>
              <w:rPr>
                <w:color w:val="000000"/>
                <w:sz w:val="22"/>
                <w:szCs w:val="22"/>
              </w:rPr>
            </w:pPr>
            <w:r w:rsidRPr="00190AE5">
              <w:rPr>
                <w:color w:val="000000"/>
                <w:sz w:val="22"/>
                <w:szCs w:val="22"/>
              </w:rPr>
              <w:t>.</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63</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513</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531</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521</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521</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5.4</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0.11</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0.83</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0.11</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95</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549</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552</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535</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548</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6.6</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0.20</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0.18</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0.46</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Average daily gain (kg):</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1-63</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1.68</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1.96</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1.8</w:t>
            </w:r>
            <w:r w:rsidR="00715206">
              <w:rPr>
                <w:color w:val="000000"/>
                <w:sz w:val="22"/>
                <w:szCs w:val="22"/>
              </w:rPr>
              <w:t>0</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1.8</w:t>
            </w:r>
            <w:r w:rsidR="00715206">
              <w:rPr>
                <w:color w:val="000000"/>
                <w:sz w:val="22"/>
                <w:szCs w:val="22"/>
              </w:rPr>
              <w:t>0</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0.086</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0.11</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0.82</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0.11</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1-95</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1.49</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1.52</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1.34</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1.48</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0.069</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0.20</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0.18</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0.46</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45"/>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Carcass adjusted ADG (kg)</w:t>
            </w:r>
            <w:r w:rsidRPr="00190AE5">
              <w:rPr>
                <w:color w:val="000000"/>
                <w:sz w:val="22"/>
                <w:szCs w:val="22"/>
                <w:vertAlign w:val="superscript"/>
              </w:rPr>
              <w:t>a</w:t>
            </w:r>
            <w:r w:rsidRPr="00190AE5">
              <w:rPr>
                <w:color w:val="000000"/>
                <w:sz w:val="22"/>
                <w:szCs w:val="22"/>
              </w:rPr>
              <w:t xml:space="preserve"> </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Day 1-95</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1.25</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1.31</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1.08</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1.25</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0.073</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0.09</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0.12</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0.47</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Kg DM/kg gain, Day 1-63</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4.82</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4.53</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4.75</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4.74</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0.161</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0.33</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0.66</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0.37</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Liver abscess (%)</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4.7</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5.5</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20.1</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9.7</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6.6</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0.47</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0.14</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0.40</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Hot carcass weight (kg)</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334</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338</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324</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335</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4.4</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0.10</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0.13</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0.48</w:t>
            </w:r>
          </w:p>
        </w:tc>
      </w:tr>
      <w:tr w:rsidR="00FA44E6" w:rsidRPr="00190AE5" w:rsidTr="00AF0D10">
        <w:trPr>
          <w:trHeight w:val="300"/>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Dressing yield (%)</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63.4</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63.8</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63.1</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63.6</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0.44</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0.35</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0.56</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0.88</w:t>
            </w:r>
          </w:p>
        </w:tc>
      </w:tr>
      <w:tr w:rsidR="00FA44E6" w:rsidRPr="00190AE5" w:rsidTr="00AF0D10">
        <w:trPr>
          <w:trHeight w:val="345"/>
        </w:trPr>
        <w:tc>
          <w:tcPr>
            <w:tcW w:w="262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textAlignment w:val="auto"/>
              <w:rPr>
                <w:color w:val="000000"/>
                <w:sz w:val="22"/>
                <w:szCs w:val="22"/>
              </w:rPr>
            </w:pPr>
            <w:r w:rsidRPr="00190AE5">
              <w:rPr>
                <w:color w:val="000000"/>
                <w:sz w:val="22"/>
                <w:szCs w:val="22"/>
              </w:rPr>
              <w:t>Subcutaneous fat (cm)</w:t>
            </w:r>
            <w:r w:rsidRPr="00190AE5">
              <w:rPr>
                <w:color w:val="000000"/>
                <w:sz w:val="22"/>
                <w:szCs w:val="22"/>
                <w:vertAlign w:val="superscript"/>
              </w:rPr>
              <w:t>b</w:t>
            </w: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0.63</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0.74</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87"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0.64</w:t>
            </w:r>
          </w:p>
        </w:tc>
        <w:tc>
          <w:tcPr>
            <w:tcW w:w="933"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0.57</w:t>
            </w:r>
          </w:p>
        </w:tc>
        <w:tc>
          <w:tcPr>
            <w:tcW w:w="266"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p>
        </w:tc>
        <w:tc>
          <w:tcPr>
            <w:tcW w:w="960"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0.06</w:t>
            </w:r>
          </w:p>
        </w:tc>
        <w:tc>
          <w:tcPr>
            <w:tcW w:w="71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0.75</w:t>
            </w:r>
          </w:p>
        </w:tc>
        <w:tc>
          <w:tcPr>
            <w:tcW w:w="698"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0.23</w:t>
            </w:r>
          </w:p>
        </w:tc>
        <w:tc>
          <w:tcPr>
            <w:tcW w:w="1684" w:type="dxa"/>
            <w:tcBorders>
              <w:top w:val="nil"/>
              <w:left w:val="nil"/>
              <w:bottom w:val="nil"/>
              <w:right w:val="nil"/>
            </w:tcBorders>
            <w:shd w:val="clear" w:color="auto" w:fill="auto"/>
            <w:noWrap/>
            <w:vAlign w:val="bottom"/>
            <w:hideMark/>
          </w:tcPr>
          <w:p w:rsidR="00FA44E6" w:rsidRPr="00190AE5" w:rsidRDefault="00FA44E6" w:rsidP="00FA44E6">
            <w:pPr>
              <w:overflowPunct/>
              <w:autoSpaceDE/>
              <w:autoSpaceDN/>
              <w:adjustRightInd/>
              <w:jc w:val="center"/>
              <w:textAlignment w:val="auto"/>
              <w:rPr>
                <w:color w:val="000000"/>
                <w:sz w:val="22"/>
                <w:szCs w:val="22"/>
              </w:rPr>
            </w:pPr>
            <w:r w:rsidRPr="00190AE5">
              <w:rPr>
                <w:color w:val="000000"/>
                <w:sz w:val="22"/>
                <w:szCs w:val="22"/>
              </w:rPr>
              <w:t>0.16</w:t>
            </w:r>
          </w:p>
        </w:tc>
      </w:tr>
      <w:tr w:rsidR="00FA44E6" w:rsidRPr="00190AE5" w:rsidTr="00AF0D10">
        <w:trPr>
          <w:trHeight w:val="300"/>
        </w:trPr>
        <w:tc>
          <w:tcPr>
            <w:tcW w:w="2620"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textAlignment w:val="auto"/>
              <w:rPr>
                <w:color w:val="000000"/>
                <w:sz w:val="22"/>
                <w:szCs w:val="22"/>
              </w:rPr>
            </w:pPr>
            <w:r w:rsidRPr="00190AE5">
              <w:rPr>
                <w:color w:val="000000"/>
                <w:sz w:val="22"/>
                <w:szCs w:val="22"/>
              </w:rPr>
              <w:t>Marbling score</w:t>
            </w:r>
          </w:p>
        </w:tc>
        <w:tc>
          <w:tcPr>
            <w:tcW w:w="987"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440</w:t>
            </w:r>
          </w:p>
        </w:tc>
        <w:tc>
          <w:tcPr>
            <w:tcW w:w="933"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467</w:t>
            </w:r>
          </w:p>
        </w:tc>
        <w:tc>
          <w:tcPr>
            <w:tcW w:w="266"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 </w:t>
            </w:r>
          </w:p>
        </w:tc>
        <w:tc>
          <w:tcPr>
            <w:tcW w:w="987"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453</w:t>
            </w:r>
          </w:p>
        </w:tc>
        <w:tc>
          <w:tcPr>
            <w:tcW w:w="933"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446</w:t>
            </w:r>
          </w:p>
        </w:tc>
        <w:tc>
          <w:tcPr>
            <w:tcW w:w="266"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10.3</w:t>
            </w:r>
          </w:p>
        </w:tc>
        <w:tc>
          <w:tcPr>
            <w:tcW w:w="718"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0.37</w:t>
            </w:r>
          </w:p>
        </w:tc>
        <w:tc>
          <w:tcPr>
            <w:tcW w:w="698"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0.70</w:t>
            </w:r>
          </w:p>
        </w:tc>
        <w:tc>
          <w:tcPr>
            <w:tcW w:w="1684" w:type="dxa"/>
            <w:tcBorders>
              <w:top w:val="nil"/>
              <w:left w:val="nil"/>
              <w:bottom w:val="single" w:sz="4" w:space="0" w:color="auto"/>
              <w:right w:val="nil"/>
            </w:tcBorders>
            <w:shd w:val="clear" w:color="auto" w:fill="auto"/>
            <w:noWrap/>
            <w:vAlign w:val="bottom"/>
            <w:hideMark/>
          </w:tcPr>
          <w:p w:rsidR="00FA44E6" w:rsidRPr="00190AE5" w:rsidRDefault="00FA44E6" w:rsidP="00F73873">
            <w:pPr>
              <w:overflowPunct/>
              <w:autoSpaceDE/>
              <w:autoSpaceDN/>
              <w:adjustRightInd/>
              <w:spacing w:after="120"/>
              <w:jc w:val="center"/>
              <w:textAlignment w:val="auto"/>
              <w:rPr>
                <w:color w:val="000000"/>
                <w:sz w:val="22"/>
                <w:szCs w:val="22"/>
              </w:rPr>
            </w:pPr>
            <w:r w:rsidRPr="00190AE5">
              <w:rPr>
                <w:color w:val="000000"/>
                <w:sz w:val="22"/>
                <w:szCs w:val="22"/>
              </w:rPr>
              <w:t>0.11</w:t>
            </w:r>
          </w:p>
        </w:tc>
      </w:tr>
    </w:tbl>
    <w:p w:rsidR="00E618F9" w:rsidRDefault="003F7607" w:rsidP="00E618F9">
      <w:pPr>
        <w:pStyle w:val="Paragraph"/>
        <w:spacing w:after="0"/>
        <w:ind w:left="-851"/>
        <w:rPr>
          <w:sz w:val="22"/>
          <w:szCs w:val="22"/>
        </w:rPr>
      </w:pPr>
      <w:proofErr w:type="gramStart"/>
      <w:r w:rsidRPr="00E618F9">
        <w:rPr>
          <w:sz w:val="22"/>
          <w:szCs w:val="22"/>
          <w:vertAlign w:val="superscript"/>
        </w:rPr>
        <w:t>a</w:t>
      </w:r>
      <w:proofErr w:type="gramEnd"/>
      <w:r w:rsidRPr="00E618F9">
        <w:rPr>
          <w:sz w:val="22"/>
          <w:szCs w:val="22"/>
          <w:vertAlign w:val="superscript"/>
        </w:rPr>
        <w:t xml:space="preserve"> </w:t>
      </w:r>
      <w:r w:rsidRPr="00E618F9">
        <w:rPr>
          <w:sz w:val="22"/>
          <w:szCs w:val="22"/>
        </w:rPr>
        <w:t>Final weight was calculated as carcass weight divided by a standardized dressing percentage of 63.5% to account for differences in gastrointestinal tract fill. Average daily gain was then calculated: (adjusted final weight – initial live weight) / days on feed.</w:t>
      </w:r>
    </w:p>
    <w:p w:rsidR="00FA44E6" w:rsidRDefault="003F7607" w:rsidP="00E618F9">
      <w:pPr>
        <w:pStyle w:val="Paragraph"/>
        <w:spacing w:after="0"/>
        <w:ind w:left="-851"/>
        <w:rPr>
          <w:sz w:val="22"/>
          <w:szCs w:val="22"/>
        </w:rPr>
      </w:pPr>
      <w:proofErr w:type="gramStart"/>
      <w:r w:rsidRPr="00E618F9">
        <w:rPr>
          <w:sz w:val="22"/>
          <w:szCs w:val="22"/>
          <w:vertAlign w:val="superscript"/>
        </w:rPr>
        <w:t>b</w:t>
      </w:r>
      <w:proofErr w:type="gramEnd"/>
      <w:r w:rsidRPr="00E618F9">
        <w:rPr>
          <w:sz w:val="22"/>
          <w:szCs w:val="22"/>
          <w:vertAlign w:val="superscript"/>
        </w:rPr>
        <w:t xml:space="preserve"> </w:t>
      </w:r>
      <w:r w:rsidRPr="00E618F9">
        <w:rPr>
          <w:sz w:val="22"/>
          <w:szCs w:val="22"/>
        </w:rPr>
        <w:t>Subcutaneous fat over 12</w:t>
      </w:r>
      <w:r w:rsidRPr="00E618F9">
        <w:rPr>
          <w:sz w:val="22"/>
          <w:szCs w:val="22"/>
          <w:vertAlign w:val="superscript"/>
        </w:rPr>
        <w:t>th</w:t>
      </w:r>
      <w:r w:rsidRPr="00E618F9">
        <w:rPr>
          <w:sz w:val="22"/>
          <w:szCs w:val="22"/>
        </w:rPr>
        <w:t xml:space="preserve"> rib.</w:t>
      </w:r>
    </w:p>
    <w:p w:rsidR="00E618F9" w:rsidRPr="00E618F9" w:rsidRDefault="00E618F9" w:rsidP="00E618F9">
      <w:pPr>
        <w:pStyle w:val="Paragraph"/>
        <w:spacing w:after="0"/>
        <w:ind w:left="-851"/>
        <w:rPr>
          <w:sz w:val="22"/>
          <w:szCs w:val="22"/>
        </w:rPr>
      </w:pPr>
    </w:p>
    <w:p w:rsidR="00D5012D" w:rsidRPr="00E618F9" w:rsidRDefault="00D55B5A" w:rsidP="00D5012D">
      <w:pPr>
        <w:pStyle w:val="Paragraph"/>
        <w:ind w:firstLine="720"/>
        <w:rPr>
          <w:sz w:val="22"/>
          <w:szCs w:val="22"/>
        </w:rPr>
      </w:pPr>
      <w:r w:rsidRPr="00E618F9">
        <w:rPr>
          <w:sz w:val="22"/>
          <w:szCs w:val="22"/>
        </w:rPr>
        <w:t>Cattle inoculated with Me</w:t>
      </w:r>
      <w:r w:rsidR="00C66A53" w:rsidRPr="00E618F9">
        <w:rPr>
          <w:sz w:val="22"/>
          <w:szCs w:val="22"/>
        </w:rPr>
        <w:t>CH4</w:t>
      </w:r>
      <w:r w:rsidRPr="00E618F9">
        <w:rPr>
          <w:sz w:val="22"/>
          <w:szCs w:val="22"/>
        </w:rPr>
        <w:t xml:space="preserve"> had achieved num</w:t>
      </w:r>
      <w:r w:rsidR="00B7641C">
        <w:rPr>
          <w:sz w:val="22"/>
          <w:szCs w:val="22"/>
        </w:rPr>
        <w:t>erically greater body weights</w:t>
      </w:r>
      <w:r w:rsidRPr="00E618F9">
        <w:rPr>
          <w:sz w:val="22"/>
          <w:szCs w:val="22"/>
        </w:rPr>
        <w:t xml:space="preserve"> and these differences approached significance by day 63 (P=0.11).   Likewise, cattle dosed with Me</w:t>
      </w:r>
      <w:r w:rsidR="00C66A53" w:rsidRPr="00E618F9">
        <w:rPr>
          <w:sz w:val="22"/>
          <w:szCs w:val="22"/>
        </w:rPr>
        <w:t>CH4</w:t>
      </w:r>
      <w:r w:rsidRPr="00E618F9">
        <w:rPr>
          <w:sz w:val="22"/>
          <w:szCs w:val="22"/>
        </w:rPr>
        <w:t xml:space="preserve"> had more rapid rates of gain by day 63 (P=0.11), particularly when fed the 5-step regimen (Interaction, P=0.11).  It is likely that </w:t>
      </w:r>
      <w:r w:rsidRPr="00E618F9">
        <w:rPr>
          <w:sz w:val="22"/>
          <w:szCs w:val="22"/>
        </w:rPr>
        <w:lastRenderedPageBreak/>
        <w:t>variation in gut fill contributed substantially to the variation in weight gain, thus limiting ou</w:t>
      </w:r>
      <w:r w:rsidR="007D00F8">
        <w:rPr>
          <w:sz w:val="22"/>
          <w:szCs w:val="22"/>
        </w:rPr>
        <w:t>r</w:t>
      </w:r>
      <w:r w:rsidRPr="00E618F9">
        <w:rPr>
          <w:sz w:val="22"/>
          <w:szCs w:val="22"/>
        </w:rPr>
        <w:t xml:space="preserve"> ability to discern potentially important differences among treatment groups.  When expressed on a carcass adjusted basis using a common dressing percentage, overall weight gain was improved</w:t>
      </w:r>
      <w:r w:rsidR="00EC4DEA" w:rsidRPr="00E618F9">
        <w:rPr>
          <w:sz w:val="22"/>
          <w:szCs w:val="22"/>
        </w:rPr>
        <w:t xml:space="preserve"> (P=0.09)</w:t>
      </w:r>
      <w:r w:rsidRPr="00E618F9">
        <w:rPr>
          <w:sz w:val="22"/>
          <w:szCs w:val="22"/>
        </w:rPr>
        <w:t xml:space="preserve"> as a consequence of the single oral dose of </w:t>
      </w:r>
      <w:r w:rsidR="00C66A53" w:rsidRPr="00E618F9">
        <w:rPr>
          <w:sz w:val="22"/>
          <w:szCs w:val="22"/>
        </w:rPr>
        <w:t>MeCH4</w:t>
      </w:r>
      <w:r w:rsidRPr="00E618F9">
        <w:rPr>
          <w:sz w:val="22"/>
          <w:szCs w:val="22"/>
        </w:rPr>
        <w:t xml:space="preserve">.  </w:t>
      </w:r>
    </w:p>
    <w:p w:rsidR="00D55B5A" w:rsidRDefault="00D55B5A" w:rsidP="00D5012D">
      <w:pPr>
        <w:pStyle w:val="Paragraph"/>
        <w:ind w:firstLine="720"/>
        <w:rPr>
          <w:sz w:val="22"/>
          <w:szCs w:val="22"/>
        </w:rPr>
      </w:pPr>
      <w:r w:rsidRPr="00E618F9">
        <w:rPr>
          <w:sz w:val="22"/>
          <w:szCs w:val="22"/>
        </w:rPr>
        <w:t>The incidence of liver abscesses among cattle fed the 5-step regimen was relatively low, but consistent with our observations in other studies for cattle fed diets comprised of steam-flaked corn.  With the more rigorous step-up regimen, the incidence of liver abscess was increased by 2- to 4-fold, with the largest percentage occurring in cattle dosed with the placebo.  Carcass weights increased by 4 to 11 kg (P=0.10) with the s</w:t>
      </w:r>
      <w:r w:rsidR="00D5012D" w:rsidRPr="00E618F9">
        <w:rPr>
          <w:sz w:val="22"/>
          <w:szCs w:val="22"/>
        </w:rPr>
        <w:t>ingle inoculation of MeCH4</w:t>
      </w:r>
      <w:r w:rsidRPr="00E618F9">
        <w:rPr>
          <w:sz w:val="22"/>
          <w:szCs w:val="22"/>
        </w:rPr>
        <w:t>, and tended (P=0.13) to be greater for cattle fed the 5-step compared to the 3-step regimen.  Interestingly, ca</w:t>
      </w:r>
      <w:r w:rsidR="00D5012D" w:rsidRPr="00E618F9">
        <w:rPr>
          <w:sz w:val="22"/>
          <w:szCs w:val="22"/>
        </w:rPr>
        <w:t>ttle inoculated with MeCH4</w:t>
      </w:r>
      <w:r w:rsidRPr="00E618F9">
        <w:rPr>
          <w:sz w:val="22"/>
          <w:szCs w:val="22"/>
        </w:rPr>
        <w:t xml:space="preserve"> and fed the 3-step regimen achieved comparable carcass weights as those fed the traditional ste</w:t>
      </w:r>
      <w:r w:rsidR="00D5012D" w:rsidRPr="00E618F9">
        <w:rPr>
          <w:sz w:val="22"/>
          <w:szCs w:val="22"/>
        </w:rPr>
        <w:t>p-up program without MeCH4</w:t>
      </w:r>
      <w:r w:rsidRPr="00E618F9">
        <w:rPr>
          <w:sz w:val="22"/>
          <w:szCs w:val="22"/>
        </w:rPr>
        <w:t>, suggesting that it may be possible to reduce overall roughage use in feedlot diets.</w:t>
      </w:r>
    </w:p>
    <w:p w:rsidR="007D00F8" w:rsidRPr="00E618F9" w:rsidRDefault="007D00F8" w:rsidP="007D00F8">
      <w:pPr>
        <w:pStyle w:val="Heading1"/>
      </w:pPr>
      <w:r>
        <w:t>IMPLICATIONS</w:t>
      </w:r>
    </w:p>
    <w:p w:rsidR="00D5012D" w:rsidRPr="00E618F9" w:rsidRDefault="00D55B5A">
      <w:pPr>
        <w:pStyle w:val="Paragraph"/>
        <w:ind w:firstLine="720"/>
        <w:rPr>
          <w:sz w:val="22"/>
          <w:szCs w:val="22"/>
        </w:rPr>
      </w:pPr>
      <w:r w:rsidRPr="00E618F9">
        <w:rPr>
          <w:sz w:val="22"/>
          <w:szCs w:val="22"/>
        </w:rPr>
        <w:t xml:space="preserve">Based on these observations, we believe that </w:t>
      </w:r>
      <w:r w:rsidR="00D5012D" w:rsidRPr="00E618F9">
        <w:rPr>
          <w:sz w:val="22"/>
          <w:szCs w:val="22"/>
        </w:rPr>
        <w:t>MeCH4</w:t>
      </w:r>
      <w:r w:rsidRPr="00E618F9">
        <w:rPr>
          <w:sz w:val="22"/>
          <w:szCs w:val="22"/>
        </w:rPr>
        <w:t xml:space="preserve"> constitutes a very logical candidate for a microbial additive to enhance performance of cattle fed high-concentrate diets.    </w:t>
      </w:r>
    </w:p>
    <w:sectPr w:rsidR="00D5012D" w:rsidRPr="00E618F9" w:rsidSect="00D5012D">
      <w:headerReference w:type="default" r:id="rId8"/>
      <w:footerReference w:type="default" r:id="rId9"/>
      <w:pgSz w:w="12240" w:h="15840" w:code="1"/>
      <w:pgMar w:top="1531" w:right="1327" w:bottom="1440" w:left="132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59" w:rsidRDefault="00CE5F59">
      <w:r>
        <w:separator/>
      </w:r>
    </w:p>
  </w:endnote>
  <w:endnote w:type="continuationSeparator" w:id="1">
    <w:p w:rsidR="00CE5F59" w:rsidRDefault="00CE5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59" w:rsidRDefault="00CE5F59">
    <w:pPr>
      <w:pStyle w:val="Footer"/>
      <w:jc w:val="center"/>
    </w:pPr>
  </w:p>
  <w:p w:rsidR="00CE5F59" w:rsidRDefault="00CE5F59" w:rsidP="00860276">
    <w:pPr>
      <w:pStyle w:val="Footer"/>
      <w:jc w:val="center"/>
    </w:pPr>
    <w:r>
      <w:t xml:space="preserve">Oral Dosing of Feedlot Cattle with </w:t>
    </w:r>
    <w:r>
      <w:rPr>
        <w:i/>
      </w:rPr>
      <w:t xml:space="preserve">Megasphaera elsdenii:  </w:t>
    </w:r>
    <w:r>
      <w:rPr>
        <w:i/>
      </w:rPr>
      <w:br/>
    </w:r>
    <w:r>
      <w:t>Impact on Adaptation to High-Concentrate Diets</w:t>
    </w:r>
  </w:p>
  <w:p w:rsidR="00CE5F59" w:rsidRDefault="00CE5F59">
    <w:pPr>
      <w:pStyle w:val="Footer"/>
      <w:jc w:val="center"/>
    </w:pPr>
  </w:p>
  <w:p w:rsidR="00CE5F59" w:rsidRDefault="00CE5F59" w:rsidP="0086027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15206">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15206">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59" w:rsidRDefault="00CE5F59">
      <w:r>
        <w:separator/>
      </w:r>
    </w:p>
  </w:footnote>
  <w:footnote w:type="continuationSeparator" w:id="1">
    <w:p w:rsidR="00CE5F59" w:rsidRDefault="00CE5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59" w:rsidRDefault="00CE5F59">
    <w:pPr>
      <w:pStyle w:val="Header"/>
      <w:rPr>
        <w:lang w:val="sv-SE"/>
      </w:rPr>
    </w:pPr>
    <w:r>
      <w:rPr>
        <w:lang w:val="sv-SE"/>
      </w:rPr>
      <w:t>Kansas State University</w:t>
    </w:r>
    <w:r>
      <w:rPr>
        <w:lang w:val="sv-SE"/>
      </w:rPr>
      <w:tab/>
      <w:t>Trial No. 2003-12</w:t>
    </w:r>
  </w:p>
  <w:p w:rsidR="00CE5F59" w:rsidRDefault="00CE5F59">
    <w:pPr>
      <w:pStyle w:val="Header"/>
      <w:pBdr>
        <w:bottom w:val="single" w:sz="6" w:space="1" w:color="auto"/>
      </w:pBdr>
    </w:pPr>
    <w:smartTag w:uri="urn:schemas-microsoft-com:office:smarttags" w:element="place">
      <w:smartTag w:uri="urn:schemas-microsoft-com:office:smarttags" w:element="PlaceName">
        <w:r>
          <w:t>Beef</w:t>
        </w:r>
      </w:smartTag>
      <w:r>
        <w:t xml:space="preserve"> </w:t>
      </w:r>
      <w:smartTag w:uri="urn:schemas-microsoft-com:office:smarttags" w:element="PlaceName">
        <w:r>
          <w:t>Cattle</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ab/>
      <w:t>February 11, 2004</w:t>
    </w:r>
  </w:p>
  <w:p w:rsidR="00CE5F59" w:rsidRDefault="00CE5F5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69207BE"/>
    <w:lvl w:ilvl="0">
      <w:start w:val="1"/>
      <w:numFmt w:val="bullet"/>
      <w:lvlText w:val=""/>
      <w:lvlJc w:val="left"/>
      <w:pPr>
        <w:tabs>
          <w:tab w:val="num" w:pos="1800"/>
        </w:tabs>
        <w:ind w:left="1800" w:hanging="360"/>
      </w:pPr>
      <w:rPr>
        <w:rFonts w:ascii="Symbol" w:hAnsi="Symbol" w:cs="Times New Roman" w:hint="default"/>
      </w:rPr>
    </w:lvl>
  </w:abstractNum>
  <w:abstractNum w:abstractNumId="1">
    <w:nsid w:val="04567766"/>
    <w:multiLevelType w:val="singleLevel"/>
    <w:tmpl w:val="E0F6DBE2"/>
    <w:lvl w:ilvl="0">
      <w:start w:val="1"/>
      <w:numFmt w:val="decimal"/>
      <w:lvlRestart w:val="0"/>
      <w:pStyle w:val="ListNumber"/>
      <w:lvlText w:val="%1."/>
      <w:lvlJc w:val="left"/>
      <w:pPr>
        <w:tabs>
          <w:tab w:val="num" w:pos="360"/>
        </w:tabs>
        <w:ind w:left="360" w:hanging="360"/>
      </w:pPr>
      <w:rPr>
        <w:caps w:val="0"/>
        <w:u w:val="none"/>
      </w:rPr>
    </w:lvl>
  </w:abstractNum>
  <w:abstractNum w:abstractNumId="2">
    <w:nsid w:val="1445608F"/>
    <w:multiLevelType w:val="hybridMultilevel"/>
    <w:tmpl w:val="B796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E2E3A"/>
    <w:multiLevelType w:val="multilevel"/>
    <w:tmpl w:val="515EFC3E"/>
    <w:lvl w:ilvl="0">
      <w:start w:val="1"/>
      <w:numFmt w:val="decimal"/>
      <w:lvlRestart w:val="0"/>
      <w:pStyle w:val="Heading1"/>
      <w:suff w:val="space"/>
      <w:lvlText w:val="%1."/>
      <w:lvlJc w:val="left"/>
      <w:pPr>
        <w:tabs>
          <w:tab w:val="num" w:pos="0"/>
        </w:tabs>
        <w:ind w:left="0" w:firstLine="0"/>
      </w:pPr>
      <w:rPr>
        <w:rFonts w:ascii="Arial" w:hAnsi="Arial"/>
        <w:b/>
        <w:i w:val="0"/>
        <w:caps/>
        <w:smallCaps w:val="0"/>
        <w:sz w:val="28"/>
        <w:u w:val="none"/>
      </w:rPr>
    </w:lvl>
    <w:lvl w:ilvl="1">
      <w:start w:val="1"/>
      <w:numFmt w:val="decimal"/>
      <w:pStyle w:val="Heading2"/>
      <w:suff w:val="space"/>
      <w:lvlText w:val="%1.%2."/>
      <w:lvlJc w:val="left"/>
      <w:pPr>
        <w:tabs>
          <w:tab w:val="num" w:pos="0"/>
        </w:tabs>
        <w:ind w:left="0" w:firstLine="0"/>
      </w:pPr>
      <w:rPr>
        <w:rFonts w:ascii="Arial" w:hAnsi="Arial"/>
        <w:b/>
        <w:i w:val="0"/>
        <w:caps w:val="0"/>
        <w:sz w:val="26"/>
        <w:u w:val="none"/>
      </w:rPr>
    </w:lvl>
    <w:lvl w:ilvl="2">
      <w:start w:val="1"/>
      <w:numFmt w:val="decimal"/>
      <w:pStyle w:val="Heading3"/>
      <w:suff w:val="space"/>
      <w:lvlText w:val="%1.%2.%3."/>
      <w:lvlJc w:val="left"/>
      <w:pPr>
        <w:tabs>
          <w:tab w:val="num" w:pos="0"/>
        </w:tabs>
        <w:ind w:left="0" w:firstLine="0"/>
      </w:pPr>
      <w:rPr>
        <w:rFonts w:ascii="Arial" w:hAnsi="Arial"/>
        <w:b w:val="0"/>
        <w:i w:val="0"/>
        <w:caps w:val="0"/>
        <w:sz w:val="26"/>
        <w:u w:val="none"/>
      </w:rPr>
    </w:lvl>
    <w:lvl w:ilvl="3">
      <w:start w:val="1"/>
      <w:numFmt w:val="decimal"/>
      <w:pStyle w:val="Heading4"/>
      <w:suff w:val="space"/>
      <w:lvlText w:val="%1.%2.%3.%4."/>
      <w:lvlJc w:val="left"/>
      <w:pPr>
        <w:tabs>
          <w:tab w:val="num" w:pos="0"/>
        </w:tabs>
        <w:ind w:left="0" w:firstLine="0"/>
      </w:pPr>
      <w:rPr>
        <w:rFonts w:ascii="Arial" w:hAnsi="Arial"/>
        <w:b/>
        <w:i w:val="0"/>
        <w:caps w:val="0"/>
        <w:sz w:val="24"/>
        <w:u w:val="none"/>
      </w:rPr>
    </w:lvl>
    <w:lvl w:ilvl="4">
      <w:start w:val="1"/>
      <w:numFmt w:val="decimal"/>
      <w:pStyle w:val="Heading5"/>
      <w:suff w:val="space"/>
      <w:lvlText w:val="%1.%2.%3.%4.%5."/>
      <w:lvlJc w:val="left"/>
      <w:pPr>
        <w:tabs>
          <w:tab w:val="num" w:pos="0"/>
        </w:tabs>
        <w:ind w:left="0" w:firstLine="0"/>
      </w:pPr>
      <w:rPr>
        <w:rFonts w:ascii="Arial" w:hAnsi="Arial"/>
        <w:b w:val="0"/>
        <w:i/>
        <w:caps w:val="0"/>
        <w:sz w:val="24"/>
        <w:u w:val="none"/>
      </w:rPr>
    </w:lvl>
    <w:lvl w:ilvl="5">
      <w:start w:val="1"/>
      <w:numFmt w:val="decimal"/>
      <w:pStyle w:val="Heading6"/>
      <w:suff w:val="space"/>
      <w:lvlText w:val="%1.%2.%3.%4.%5.%6."/>
      <w:lvlJc w:val="left"/>
      <w:pPr>
        <w:tabs>
          <w:tab w:val="num" w:pos="0"/>
        </w:tabs>
        <w:ind w:left="0" w:firstLine="0"/>
      </w:pPr>
      <w:rPr>
        <w:rFonts w:ascii="Arial" w:hAnsi="Arial"/>
        <w:b w:val="0"/>
        <w:i/>
        <w:caps w:val="0"/>
        <w:sz w:val="24"/>
        <w:u w:val="none"/>
      </w:rPr>
    </w:lvl>
    <w:lvl w:ilvl="6">
      <w:start w:val="1"/>
      <w:numFmt w:val="decimal"/>
      <w:pStyle w:val="Heading7"/>
      <w:suff w:val="space"/>
      <w:lvlText w:val="%1.%2.%3.%4.%5.%6.%7."/>
      <w:lvlJc w:val="left"/>
      <w:pPr>
        <w:tabs>
          <w:tab w:val="num" w:pos="0"/>
        </w:tabs>
        <w:ind w:left="0" w:firstLine="0"/>
      </w:pPr>
      <w:rPr>
        <w:rFonts w:ascii="Arial" w:hAnsi="Arial"/>
        <w:b w:val="0"/>
        <w:i/>
        <w:caps w:val="0"/>
        <w:sz w:val="24"/>
        <w:u w:val="none"/>
      </w:rPr>
    </w:lvl>
    <w:lvl w:ilvl="7">
      <w:start w:val="1"/>
      <w:numFmt w:val="decimal"/>
      <w:pStyle w:val="Heading8"/>
      <w:suff w:val="space"/>
      <w:lvlText w:val="%1.%2.%3.%4.%5.%6.%7.%8."/>
      <w:lvlJc w:val="left"/>
      <w:pPr>
        <w:tabs>
          <w:tab w:val="num" w:pos="0"/>
        </w:tabs>
        <w:ind w:left="0" w:firstLine="0"/>
      </w:pPr>
      <w:rPr>
        <w:rFonts w:ascii="Arial" w:hAnsi="Arial"/>
        <w:b w:val="0"/>
        <w:i/>
        <w:caps w:val="0"/>
        <w:sz w:val="24"/>
        <w:u w:val="none"/>
      </w:rPr>
    </w:lvl>
    <w:lvl w:ilvl="8">
      <w:start w:val="1"/>
      <w:numFmt w:val="decimal"/>
      <w:pStyle w:val="Heading9"/>
      <w:suff w:val="space"/>
      <w:lvlText w:val="%1.%2.%3.%4.%5.%6.%7.%8.%9."/>
      <w:lvlJc w:val="left"/>
      <w:pPr>
        <w:tabs>
          <w:tab w:val="num" w:pos="0"/>
        </w:tabs>
        <w:ind w:left="0" w:firstLine="0"/>
      </w:pPr>
      <w:rPr>
        <w:rFonts w:ascii="Arial" w:hAnsi="Arial"/>
        <w:b w:val="0"/>
        <w:i/>
        <w:caps w:val="0"/>
        <w:sz w:val="24"/>
        <w:u w:val="none"/>
      </w:rPr>
    </w:lvl>
  </w:abstractNum>
  <w:abstractNum w:abstractNumId="4">
    <w:nsid w:val="15E76E78"/>
    <w:multiLevelType w:val="singleLevel"/>
    <w:tmpl w:val="58CC0FB0"/>
    <w:name w:val="dtBL List Bullet 3"/>
    <w:lvl w:ilvl="0">
      <w:start w:val="1"/>
      <w:numFmt w:val="bullet"/>
      <w:lvlRestart w:val="0"/>
      <w:pStyle w:val="ListBullet3"/>
      <w:lvlText w:val=""/>
      <w:lvlJc w:val="left"/>
      <w:pPr>
        <w:tabs>
          <w:tab w:val="num" w:pos="1080"/>
        </w:tabs>
        <w:ind w:left="1080" w:hanging="360"/>
      </w:pPr>
      <w:rPr>
        <w:rFonts w:ascii="Symbol" w:hAnsi="Symbol" w:hint="default"/>
        <w:caps w:val="0"/>
        <w:u w:val="none"/>
      </w:rPr>
    </w:lvl>
  </w:abstractNum>
  <w:abstractNum w:abstractNumId="5">
    <w:nsid w:val="1AA72974"/>
    <w:multiLevelType w:val="singleLevel"/>
    <w:tmpl w:val="772A0A36"/>
    <w:name w:val="dtBL List Bullet 4"/>
    <w:lvl w:ilvl="0">
      <w:start w:val="1"/>
      <w:numFmt w:val="bullet"/>
      <w:lvlRestart w:val="0"/>
      <w:pStyle w:val="ListBullet4"/>
      <w:lvlText w:val=""/>
      <w:lvlJc w:val="left"/>
      <w:pPr>
        <w:tabs>
          <w:tab w:val="num" w:pos="1440"/>
        </w:tabs>
        <w:ind w:left="1440" w:hanging="360"/>
      </w:pPr>
      <w:rPr>
        <w:rFonts w:ascii="Symbol" w:hAnsi="Symbol" w:hint="default"/>
        <w:caps w:val="0"/>
        <w:u w:val="none"/>
      </w:rPr>
    </w:lvl>
  </w:abstractNum>
  <w:abstractNum w:abstractNumId="6">
    <w:nsid w:val="1B955B28"/>
    <w:multiLevelType w:val="singleLevel"/>
    <w:tmpl w:val="14A6918C"/>
    <w:name w:val="dtNM List Alpha 4"/>
    <w:lvl w:ilvl="0">
      <w:start w:val="1"/>
      <w:numFmt w:val="lowerLetter"/>
      <w:lvlRestart w:val="0"/>
      <w:pStyle w:val="ListAlpha4"/>
      <w:lvlText w:val="%1."/>
      <w:lvlJc w:val="left"/>
      <w:pPr>
        <w:tabs>
          <w:tab w:val="num" w:pos="1440"/>
        </w:tabs>
        <w:ind w:left="1440" w:hanging="360"/>
      </w:pPr>
      <w:rPr>
        <w:caps w:val="0"/>
        <w:u w:val="none"/>
      </w:rPr>
    </w:lvl>
  </w:abstractNum>
  <w:abstractNum w:abstractNumId="7">
    <w:nsid w:val="2E5E0D93"/>
    <w:multiLevelType w:val="singleLevel"/>
    <w:tmpl w:val="F9468C7C"/>
    <w:name w:val="dtNM RefText"/>
    <w:lvl w:ilvl="0">
      <w:start w:val="1"/>
      <w:numFmt w:val="decimal"/>
      <w:lvlRestart w:val="0"/>
      <w:pStyle w:val="RefText"/>
      <w:lvlText w:val="%1."/>
      <w:lvlJc w:val="left"/>
      <w:pPr>
        <w:tabs>
          <w:tab w:val="num" w:pos="501"/>
        </w:tabs>
        <w:ind w:left="501" w:hanging="501"/>
      </w:pPr>
      <w:rPr>
        <w:caps w:val="0"/>
        <w:smallCaps w:val="0"/>
        <w:u w:val="none"/>
      </w:rPr>
    </w:lvl>
  </w:abstractNum>
  <w:abstractNum w:abstractNumId="8">
    <w:nsid w:val="2E645E05"/>
    <w:multiLevelType w:val="singleLevel"/>
    <w:tmpl w:val="EDA6A350"/>
    <w:name w:val="dtNM List Number Table"/>
    <w:lvl w:ilvl="0">
      <w:start w:val="1"/>
      <w:numFmt w:val="decimal"/>
      <w:lvlRestart w:val="0"/>
      <w:pStyle w:val="ListNumberTable"/>
      <w:lvlText w:val="%1."/>
      <w:lvlJc w:val="left"/>
      <w:pPr>
        <w:tabs>
          <w:tab w:val="num" w:pos="360"/>
        </w:tabs>
        <w:ind w:left="360" w:hanging="360"/>
      </w:pPr>
      <w:rPr>
        <w:caps w:val="0"/>
        <w:smallCaps w:val="0"/>
        <w:u w:val="none"/>
      </w:rPr>
    </w:lvl>
  </w:abstractNum>
  <w:abstractNum w:abstractNumId="9">
    <w:nsid w:val="2EFB1247"/>
    <w:multiLevelType w:val="singleLevel"/>
    <w:tmpl w:val="E2905778"/>
    <w:name w:val="dtNM List Number 3"/>
    <w:lvl w:ilvl="0">
      <w:start w:val="1"/>
      <w:numFmt w:val="decimal"/>
      <w:lvlRestart w:val="0"/>
      <w:pStyle w:val="ListNumber3"/>
      <w:lvlText w:val="%1."/>
      <w:lvlJc w:val="left"/>
      <w:pPr>
        <w:tabs>
          <w:tab w:val="num" w:pos="1080"/>
        </w:tabs>
        <w:ind w:left="1080" w:hanging="360"/>
      </w:pPr>
      <w:rPr>
        <w:caps w:val="0"/>
        <w:u w:val="none"/>
      </w:rPr>
    </w:lvl>
  </w:abstractNum>
  <w:abstractNum w:abstractNumId="10">
    <w:nsid w:val="4B5F3FF0"/>
    <w:multiLevelType w:val="singleLevel"/>
    <w:tmpl w:val="F7BC9AE4"/>
    <w:name w:val="dtNM List Alpha Table"/>
    <w:lvl w:ilvl="0">
      <w:start w:val="1"/>
      <w:numFmt w:val="lowerLetter"/>
      <w:lvlRestart w:val="0"/>
      <w:pStyle w:val="ListAlphaTable"/>
      <w:lvlText w:val="%1."/>
      <w:lvlJc w:val="left"/>
      <w:pPr>
        <w:tabs>
          <w:tab w:val="num" w:pos="360"/>
        </w:tabs>
        <w:ind w:left="360" w:hanging="360"/>
      </w:pPr>
      <w:rPr>
        <w:caps w:val="0"/>
        <w:smallCaps w:val="0"/>
        <w:u w:val="none"/>
      </w:rPr>
    </w:lvl>
  </w:abstractNum>
  <w:abstractNum w:abstractNumId="11">
    <w:nsid w:val="57BD3EAB"/>
    <w:multiLevelType w:val="singleLevel"/>
    <w:tmpl w:val="DCFA275E"/>
    <w:name w:val="dtNM List Alpha 2"/>
    <w:lvl w:ilvl="0">
      <w:start w:val="1"/>
      <w:numFmt w:val="lowerLetter"/>
      <w:lvlRestart w:val="0"/>
      <w:pStyle w:val="ListAlpha2"/>
      <w:lvlText w:val="%1."/>
      <w:lvlJc w:val="left"/>
      <w:pPr>
        <w:tabs>
          <w:tab w:val="num" w:pos="720"/>
        </w:tabs>
        <w:ind w:left="720" w:hanging="360"/>
      </w:pPr>
      <w:rPr>
        <w:caps w:val="0"/>
        <w:u w:val="none"/>
      </w:rPr>
    </w:lvl>
  </w:abstractNum>
  <w:abstractNum w:abstractNumId="12">
    <w:nsid w:val="59D57F28"/>
    <w:multiLevelType w:val="singleLevel"/>
    <w:tmpl w:val="ADB695E0"/>
    <w:name w:val="dtNM List Alpha 3"/>
    <w:lvl w:ilvl="0">
      <w:start w:val="1"/>
      <w:numFmt w:val="lowerLetter"/>
      <w:lvlRestart w:val="0"/>
      <w:pStyle w:val="ListAlpha3"/>
      <w:lvlText w:val="%1."/>
      <w:lvlJc w:val="left"/>
      <w:pPr>
        <w:tabs>
          <w:tab w:val="num" w:pos="1080"/>
        </w:tabs>
        <w:ind w:left="1080" w:hanging="360"/>
      </w:pPr>
      <w:rPr>
        <w:caps w:val="0"/>
        <w:u w:val="none"/>
      </w:rPr>
    </w:lvl>
  </w:abstractNum>
  <w:abstractNum w:abstractNumId="13">
    <w:nsid w:val="59DF0F86"/>
    <w:multiLevelType w:val="singleLevel"/>
    <w:tmpl w:val="E85477F0"/>
    <w:name w:val="dtNM List Number 5"/>
    <w:lvl w:ilvl="0">
      <w:start w:val="1"/>
      <w:numFmt w:val="decimal"/>
      <w:lvlRestart w:val="0"/>
      <w:pStyle w:val="ListNumber5"/>
      <w:lvlText w:val="%1."/>
      <w:lvlJc w:val="left"/>
      <w:pPr>
        <w:tabs>
          <w:tab w:val="num" w:pos="1800"/>
        </w:tabs>
        <w:ind w:left="1800" w:hanging="360"/>
      </w:pPr>
      <w:rPr>
        <w:caps w:val="0"/>
        <w:u w:val="none"/>
      </w:rPr>
    </w:lvl>
  </w:abstractNum>
  <w:abstractNum w:abstractNumId="14">
    <w:nsid w:val="5AA9547F"/>
    <w:multiLevelType w:val="multilevel"/>
    <w:tmpl w:val="71F2EBCA"/>
    <w:name w:val="dtMLAppendix0"/>
    <w:lvl w:ilvl="0">
      <w:start w:val="1"/>
      <w:numFmt w:val="decimal"/>
      <w:lvlRestart w:val="0"/>
      <w:pStyle w:val="Appendix1"/>
      <w:suff w:val="space"/>
      <w:lvlText w:val="Appendix %1."/>
      <w:lvlJc w:val="left"/>
      <w:pPr>
        <w:tabs>
          <w:tab w:val="num" w:pos="0"/>
        </w:tabs>
        <w:ind w:left="0" w:firstLine="0"/>
      </w:pPr>
      <w:rPr>
        <w:rFonts w:ascii="Arial" w:hAnsi="Arial"/>
        <w:b/>
        <w:i w:val="0"/>
        <w:caps w:val="0"/>
        <w:sz w:val="26"/>
        <w:u w:val="none"/>
      </w:rPr>
    </w:lvl>
    <w:lvl w:ilvl="1">
      <w:start w:val="1"/>
      <w:numFmt w:val="decimal"/>
      <w:pStyle w:val="Appendix2"/>
      <w:suff w:val="space"/>
      <w:lvlText w:val="Appendix %1.%2."/>
      <w:lvlJc w:val="left"/>
      <w:pPr>
        <w:tabs>
          <w:tab w:val="num" w:pos="0"/>
        </w:tabs>
        <w:ind w:left="0" w:firstLine="0"/>
      </w:pPr>
      <w:rPr>
        <w:rFonts w:ascii="Arial" w:hAnsi="Arial"/>
        <w:b w:val="0"/>
        <w:i w:val="0"/>
        <w:caps w:val="0"/>
        <w:sz w:val="26"/>
        <w:u w:val="none"/>
      </w:rPr>
    </w:lvl>
    <w:lvl w:ilvl="2">
      <w:start w:val="1"/>
      <w:numFmt w:val="decimal"/>
      <w:pStyle w:val="Appendix3"/>
      <w:suff w:val="space"/>
      <w:lvlText w:val="Appendix %1.%2.%3."/>
      <w:lvlJc w:val="left"/>
      <w:pPr>
        <w:tabs>
          <w:tab w:val="num" w:pos="0"/>
        </w:tabs>
        <w:ind w:left="0" w:firstLine="0"/>
      </w:pPr>
      <w:rPr>
        <w:rFonts w:ascii="Arial" w:hAnsi="Arial"/>
        <w:b/>
        <w:i w:val="0"/>
        <w:caps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2A17D6F"/>
    <w:multiLevelType w:val="singleLevel"/>
    <w:tmpl w:val="FA1EEED0"/>
    <w:name w:val="dtBL List Bullet Table"/>
    <w:lvl w:ilvl="0">
      <w:start w:val="1"/>
      <w:numFmt w:val="bullet"/>
      <w:lvlRestart w:val="0"/>
      <w:pStyle w:val="ListBulletTable"/>
      <w:lvlText w:val=""/>
      <w:lvlJc w:val="left"/>
      <w:pPr>
        <w:tabs>
          <w:tab w:val="num" w:pos="360"/>
        </w:tabs>
        <w:ind w:left="360" w:hanging="360"/>
      </w:pPr>
      <w:rPr>
        <w:rFonts w:ascii="Symbol" w:hAnsi="Symbol" w:hint="default"/>
        <w:caps w:val="0"/>
        <w:smallCaps w:val="0"/>
        <w:u w:val="none"/>
      </w:rPr>
    </w:lvl>
  </w:abstractNum>
  <w:abstractNum w:abstractNumId="16">
    <w:nsid w:val="633A6B13"/>
    <w:multiLevelType w:val="singleLevel"/>
    <w:tmpl w:val="707CDD12"/>
    <w:name w:val="dtNM List Alpha"/>
    <w:lvl w:ilvl="0">
      <w:start w:val="1"/>
      <w:numFmt w:val="lowerLetter"/>
      <w:lvlRestart w:val="0"/>
      <w:pStyle w:val="ListAlpha"/>
      <w:lvlText w:val="%1."/>
      <w:lvlJc w:val="left"/>
      <w:pPr>
        <w:tabs>
          <w:tab w:val="num" w:pos="360"/>
        </w:tabs>
        <w:ind w:left="360" w:hanging="360"/>
      </w:pPr>
      <w:rPr>
        <w:caps w:val="0"/>
        <w:u w:val="none"/>
      </w:rPr>
    </w:lvl>
  </w:abstractNum>
  <w:abstractNum w:abstractNumId="17">
    <w:nsid w:val="6BFE2B4C"/>
    <w:multiLevelType w:val="singleLevel"/>
    <w:tmpl w:val="73E228F8"/>
    <w:name w:val="dtBL List Bullet 2"/>
    <w:lvl w:ilvl="0">
      <w:start w:val="1"/>
      <w:numFmt w:val="bullet"/>
      <w:lvlRestart w:val="0"/>
      <w:pStyle w:val="ListBullet2"/>
      <w:lvlText w:val=""/>
      <w:lvlJc w:val="left"/>
      <w:pPr>
        <w:tabs>
          <w:tab w:val="num" w:pos="720"/>
        </w:tabs>
        <w:ind w:left="720" w:hanging="360"/>
      </w:pPr>
      <w:rPr>
        <w:rFonts w:ascii="Symbol" w:hAnsi="Symbol" w:hint="default"/>
        <w:caps w:val="0"/>
        <w:u w:val="none"/>
      </w:rPr>
    </w:lvl>
  </w:abstractNum>
  <w:abstractNum w:abstractNumId="18">
    <w:nsid w:val="734E5AFB"/>
    <w:multiLevelType w:val="singleLevel"/>
    <w:tmpl w:val="24729D52"/>
    <w:name w:val="dtBL List Bullet"/>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19">
    <w:nsid w:val="736B12C6"/>
    <w:multiLevelType w:val="singleLevel"/>
    <w:tmpl w:val="18BEAD4A"/>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0">
    <w:nsid w:val="7DE474B8"/>
    <w:multiLevelType w:val="singleLevel"/>
    <w:tmpl w:val="FCA4C958"/>
    <w:name w:val="dtNM List Number 4"/>
    <w:lvl w:ilvl="0">
      <w:start w:val="1"/>
      <w:numFmt w:val="decimal"/>
      <w:lvlRestart w:val="0"/>
      <w:pStyle w:val="ListNumber4"/>
      <w:lvlText w:val="%1."/>
      <w:lvlJc w:val="left"/>
      <w:pPr>
        <w:tabs>
          <w:tab w:val="num" w:pos="1440"/>
        </w:tabs>
        <w:ind w:left="1440" w:hanging="360"/>
      </w:pPr>
      <w:rPr>
        <w:caps w:val="0"/>
        <w:u w:val="none"/>
      </w:rPr>
    </w:lvl>
  </w:abstractNum>
  <w:num w:numId="1">
    <w:abstractNumId w:val="0"/>
  </w:num>
  <w:num w:numId="2">
    <w:abstractNumId w:val="7"/>
  </w:num>
  <w:num w:numId="3">
    <w:abstractNumId w:val="8"/>
  </w:num>
  <w:num w:numId="4">
    <w:abstractNumId w:val="10"/>
  </w:num>
  <w:num w:numId="5">
    <w:abstractNumId w:val="15"/>
  </w:num>
  <w:num w:numId="6">
    <w:abstractNumId w:val="18"/>
  </w:num>
  <w:num w:numId="7">
    <w:abstractNumId w:val="17"/>
  </w:num>
  <w:num w:numId="8">
    <w:abstractNumId w:val="4"/>
  </w:num>
  <w:num w:numId="9">
    <w:abstractNumId w:val="5"/>
  </w:num>
  <w:num w:numId="10">
    <w:abstractNumId w:val="1"/>
  </w:num>
  <w:num w:numId="11">
    <w:abstractNumId w:val="19"/>
  </w:num>
  <w:num w:numId="12">
    <w:abstractNumId w:val="9"/>
  </w:num>
  <w:num w:numId="13">
    <w:abstractNumId w:val="20"/>
  </w:num>
  <w:num w:numId="14">
    <w:abstractNumId w:val="13"/>
  </w:num>
  <w:num w:numId="15">
    <w:abstractNumId w:val="16"/>
  </w:num>
  <w:num w:numId="16">
    <w:abstractNumId w:val="11"/>
  </w:num>
  <w:num w:numId="17">
    <w:abstractNumId w:val="12"/>
  </w:num>
  <w:num w:numId="18">
    <w:abstractNumId w:val="6"/>
  </w:num>
  <w:num w:numId="19">
    <w:abstractNumId w:val="14"/>
  </w:num>
  <w:num w:numId="20">
    <w:abstractNumId w:val="3"/>
  </w:num>
  <w:num w:numId="21">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docVars>
    <w:docVar w:name="ACTIVE" w:val="Megasphaera_073103.doc"/>
    <w:docVar w:name="CaptionHeadingLevels" w:val="0"/>
    <w:docVar w:name="EOTCaptionStyle" w:val="Consecutive"/>
    <w:docVar w:name="HeadingStartNumber" w:val="1"/>
    <w:docVar w:name="NumberHeadings" w:val="1"/>
    <w:docVar w:name="PlainFormat" w:val="0"/>
    <w:docVar w:name="TOCDepth" w:val="3"/>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 w:name="WideMargins" w:val="0"/>
  </w:docVars>
  <w:rsids>
    <w:rsidRoot w:val="00B20B7E"/>
    <w:rsid w:val="0004705A"/>
    <w:rsid w:val="000D272E"/>
    <w:rsid w:val="001809F0"/>
    <w:rsid w:val="00190AE5"/>
    <w:rsid w:val="002275F6"/>
    <w:rsid w:val="002B04B7"/>
    <w:rsid w:val="003F7607"/>
    <w:rsid w:val="004F76D4"/>
    <w:rsid w:val="005249B8"/>
    <w:rsid w:val="005D0D85"/>
    <w:rsid w:val="006343A4"/>
    <w:rsid w:val="006516BB"/>
    <w:rsid w:val="00715206"/>
    <w:rsid w:val="007D00F8"/>
    <w:rsid w:val="00860276"/>
    <w:rsid w:val="0093012A"/>
    <w:rsid w:val="0099089A"/>
    <w:rsid w:val="00A0257B"/>
    <w:rsid w:val="00A21F93"/>
    <w:rsid w:val="00A35C7D"/>
    <w:rsid w:val="00A63B5E"/>
    <w:rsid w:val="00AB180E"/>
    <w:rsid w:val="00AF0D10"/>
    <w:rsid w:val="00B003FE"/>
    <w:rsid w:val="00B20B7E"/>
    <w:rsid w:val="00B64C21"/>
    <w:rsid w:val="00B7641C"/>
    <w:rsid w:val="00B839FE"/>
    <w:rsid w:val="00BA6F65"/>
    <w:rsid w:val="00BE316E"/>
    <w:rsid w:val="00BF274F"/>
    <w:rsid w:val="00C46550"/>
    <w:rsid w:val="00C66A53"/>
    <w:rsid w:val="00CB0BD0"/>
    <w:rsid w:val="00CE5F59"/>
    <w:rsid w:val="00CF39E7"/>
    <w:rsid w:val="00D339DE"/>
    <w:rsid w:val="00D5012D"/>
    <w:rsid w:val="00D55B5A"/>
    <w:rsid w:val="00D7099E"/>
    <w:rsid w:val="00E618F9"/>
    <w:rsid w:val="00E67B94"/>
    <w:rsid w:val="00EC4DEA"/>
    <w:rsid w:val="00F26559"/>
    <w:rsid w:val="00F73873"/>
    <w:rsid w:val="00FA4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Paragraph"/>
    <w:qFormat/>
    <w:rsid w:val="00A0257B"/>
    <w:pPr>
      <w:overflowPunct w:val="0"/>
      <w:autoSpaceDE w:val="0"/>
      <w:autoSpaceDN w:val="0"/>
      <w:adjustRightInd w:val="0"/>
      <w:textAlignment w:val="baseline"/>
    </w:pPr>
    <w:rPr>
      <w:sz w:val="24"/>
      <w:szCs w:val="24"/>
    </w:rPr>
  </w:style>
  <w:style w:type="paragraph" w:styleId="Heading1">
    <w:name w:val="heading 1"/>
    <w:next w:val="Paragraph"/>
    <w:qFormat/>
    <w:rsid w:val="00A0257B"/>
    <w:pPr>
      <w:keepNext/>
      <w:numPr>
        <w:numId w:val="20"/>
      </w:numPr>
      <w:spacing w:before="120" w:after="120"/>
      <w:outlineLvl w:val="0"/>
    </w:pPr>
    <w:rPr>
      <w:rFonts w:ascii="Arial" w:hAnsi="Arial" w:cs="Arial"/>
      <w:b/>
      <w:bCs/>
      <w:caps/>
      <w:sz w:val="28"/>
      <w:szCs w:val="28"/>
    </w:rPr>
  </w:style>
  <w:style w:type="paragraph" w:styleId="Heading2">
    <w:name w:val="heading 2"/>
    <w:next w:val="Paragraph"/>
    <w:qFormat/>
    <w:rsid w:val="00A0257B"/>
    <w:pPr>
      <w:keepNext/>
      <w:numPr>
        <w:ilvl w:val="1"/>
        <w:numId w:val="20"/>
      </w:numPr>
      <w:spacing w:before="120" w:after="120"/>
      <w:outlineLvl w:val="1"/>
    </w:pPr>
    <w:rPr>
      <w:rFonts w:ascii="Arial" w:hAnsi="Arial" w:cs="Arial"/>
      <w:b/>
      <w:bCs/>
      <w:sz w:val="26"/>
      <w:szCs w:val="26"/>
    </w:rPr>
  </w:style>
  <w:style w:type="paragraph" w:styleId="Heading3">
    <w:name w:val="heading 3"/>
    <w:next w:val="Paragraph"/>
    <w:qFormat/>
    <w:rsid w:val="00A0257B"/>
    <w:pPr>
      <w:keepNext/>
      <w:numPr>
        <w:ilvl w:val="2"/>
        <w:numId w:val="20"/>
      </w:numPr>
      <w:spacing w:before="120" w:after="120"/>
      <w:outlineLvl w:val="2"/>
    </w:pPr>
    <w:rPr>
      <w:rFonts w:ascii="Arial" w:hAnsi="Arial" w:cs="Arial"/>
      <w:sz w:val="26"/>
      <w:szCs w:val="26"/>
    </w:rPr>
  </w:style>
  <w:style w:type="paragraph" w:styleId="Heading4">
    <w:name w:val="heading 4"/>
    <w:next w:val="Paragraph"/>
    <w:qFormat/>
    <w:rsid w:val="00A0257B"/>
    <w:pPr>
      <w:keepNext/>
      <w:numPr>
        <w:ilvl w:val="3"/>
        <w:numId w:val="20"/>
      </w:numPr>
      <w:spacing w:before="120" w:after="120"/>
      <w:outlineLvl w:val="3"/>
    </w:pPr>
    <w:rPr>
      <w:rFonts w:ascii="Arial" w:hAnsi="Arial" w:cs="Arial"/>
      <w:b/>
      <w:bCs/>
      <w:sz w:val="24"/>
      <w:szCs w:val="24"/>
    </w:rPr>
  </w:style>
  <w:style w:type="paragraph" w:styleId="Heading5">
    <w:name w:val="heading 5"/>
    <w:next w:val="Paragraph"/>
    <w:qFormat/>
    <w:rsid w:val="00A0257B"/>
    <w:pPr>
      <w:keepNext/>
      <w:numPr>
        <w:ilvl w:val="4"/>
        <w:numId w:val="20"/>
      </w:numPr>
      <w:spacing w:before="120" w:after="120"/>
      <w:outlineLvl w:val="4"/>
    </w:pPr>
    <w:rPr>
      <w:rFonts w:ascii="Arial" w:hAnsi="Arial" w:cs="Arial"/>
      <w:i/>
      <w:iCs/>
      <w:sz w:val="24"/>
      <w:szCs w:val="24"/>
    </w:rPr>
  </w:style>
  <w:style w:type="paragraph" w:styleId="Heading6">
    <w:name w:val="heading 6"/>
    <w:next w:val="Paragraph"/>
    <w:qFormat/>
    <w:rsid w:val="00A0257B"/>
    <w:pPr>
      <w:keepNext/>
      <w:numPr>
        <w:ilvl w:val="5"/>
        <w:numId w:val="20"/>
      </w:numPr>
      <w:spacing w:before="120" w:after="120"/>
      <w:outlineLvl w:val="5"/>
    </w:pPr>
    <w:rPr>
      <w:rFonts w:ascii="Arial" w:hAnsi="Arial" w:cs="Arial"/>
      <w:i/>
      <w:iCs/>
      <w:sz w:val="24"/>
      <w:szCs w:val="24"/>
    </w:rPr>
  </w:style>
  <w:style w:type="paragraph" w:styleId="Heading7">
    <w:name w:val="heading 7"/>
    <w:next w:val="Paragraph"/>
    <w:qFormat/>
    <w:rsid w:val="00A0257B"/>
    <w:pPr>
      <w:keepNext/>
      <w:numPr>
        <w:ilvl w:val="6"/>
        <w:numId w:val="20"/>
      </w:numPr>
      <w:spacing w:before="120" w:after="120"/>
      <w:outlineLvl w:val="6"/>
    </w:pPr>
    <w:rPr>
      <w:rFonts w:ascii="Arial" w:hAnsi="Arial" w:cs="Arial"/>
      <w:i/>
      <w:iCs/>
      <w:sz w:val="24"/>
      <w:szCs w:val="24"/>
    </w:rPr>
  </w:style>
  <w:style w:type="paragraph" w:styleId="Heading8">
    <w:name w:val="heading 8"/>
    <w:next w:val="Paragraph"/>
    <w:qFormat/>
    <w:rsid w:val="00A0257B"/>
    <w:pPr>
      <w:keepNext/>
      <w:numPr>
        <w:ilvl w:val="7"/>
        <w:numId w:val="20"/>
      </w:numPr>
      <w:spacing w:before="120" w:after="120"/>
      <w:outlineLvl w:val="7"/>
    </w:pPr>
    <w:rPr>
      <w:rFonts w:ascii="Arial" w:hAnsi="Arial" w:cs="Arial"/>
      <w:i/>
      <w:iCs/>
      <w:sz w:val="24"/>
      <w:szCs w:val="24"/>
    </w:rPr>
  </w:style>
  <w:style w:type="paragraph" w:styleId="Heading9">
    <w:name w:val="heading 9"/>
    <w:next w:val="Paragraph"/>
    <w:qFormat/>
    <w:rsid w:val="00A0257B"/>
    <w:pPr>
      <w:keepNext/>
      <w:numPr>
        <w:ilvl w:val="8"/>
        <w:numId w:val="20"/>
      </w:numPr>
      <w:spacing w:before="120" w:after="120"/>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A0257B"/>
    <w:pPr>
      <w:spacing w:after="240"/>
    </w:pPr>
    <w:rPr>
      <w:sz w:val="24"/>
      <w:szCs w:val="24"/>
    </w:rPr>
  </w:style>
  <w:style w:type="paragraph" w:styleId="Header">
    <w:name w:val="header"/>
    <w:rsid w:val="00A0257B"/>
    <w:pPr>
      <w:tabs>
        <w:tab w:val="right" w:pos="9000"/>
      </w:tabs>
    </w:pPr>
    <w:rPr>
      <w:rFonts w:ascii="Arial" w:hAnsi="Arial" w:cs="Arial"/>
    </w:rPr>
  </w:style>
  <w:style w:type="paragraph" w:styleId="TOC9">
    <w:name w:val="toc 9"/>
    <w:next w:val="Paragraph"/>
    <w:semiHidden/>
    <w:rsid w:val="00A0257B"/>
    <w:pPr>
      <w:tabs>
        <w:tab w:val="left" w:pos="3096"/>
        <w:tab w:val="left" w:leader="dot" w:pos="9000"/>
      </w:tabs>
      <w:spacing w:before="60" w:after="60"/>
      <w:ind w:left="3096" w:right="360" w:hanging="1944"/>
    </w:pPr>
    <w:rPr>
      <w:sz w:val="24"/>
    </w:rPr>
  </w:style>
  <w:style w:type="paragraph" w:styleId="Footer">
    <w:name w:val="footer"/>
    <w:aliases w:val="Page Footer"/>
    <w:rsid w:val="00A0257B"/>
    <w:pPr>
      <w:tabs>
        <w:tab w:val="center" w:pos="4500"/>
        <w:tab w:val="right" w:pos="9000"/>
      </w:tabs>
    </w:pPr>
    <w:rPr>
      <w:rFonts w:ascii="Arial" w:hAnsi="Arial" w:cs="Arial"/>
    </w:rPr>
  </w:style>
  <w:style w:type="character" w:customStyle="1" w:styleId="Bold">
    <w:name w:val="Bold"/>
    <w:rsid w:val="00A0257B"/>
    <w:rPr>
      <w:b/>
      <w:bCs/>
    </w:rPr>
  </w:style>
  <w:style w:type="paragraph" w:styleId="Title">
    <w:name w:val="Title"/>
    <w:next w:val="Paragraph"/>
    <w:qFormat/>
    <w:rsid w:val="00A0257B"/>
    <w:pPr>
      <w:spacing w:before="240" w:after="240"/>
      <w:jc w:val="center"/>
    </w:pPr>
    <w:rPr>
      <w:rFonts w:ascii="Helvetica" w:hAnsi="Helvetica" w:cs="Arial"/>
      <w:b/>
      <w:bCs/>
      <w:kern w:val="28"/>
      <w:sz w:val="32"/>
      <w:szCs w:val="32"/>
    </w:rPr>
  </w:style>
  <w:style w:type="paragraph" w:customStyle="1" w:styleId="Compliance">
    <w:name w:val="Compliance"/>
    <w:rsid w:val="00A0257B"/>
    <w:pPr>
      <w:overflowPunct w:val="0"/>
      <w:autoSpaceDE w:val="0"/>
      <w:autoSpaceDN w:val="0"/>
      <w:adjustRightInd w:val="0"/>
      <w:spacing w:after="240"/>
      <w:textAlignment w:val="baseline"/>
    </w:pPr>
  </w:style>
  <w:style w:type="paragraph" w:styleId="ListBullet">
    <w:name w:val="List Bullet"/>
    <w:rsid w:val="00A0257B"/>
    <w:pPr>
      <w:numPr>
        <w:numId w:val="6"/>
      </w:numPr>
      <w:spacing w:after="120"/>
    </w:pPr>
    <w:rPr>
      <w:sz w:val="24"/>
      <w:szCs w:val="24"/>
    </w:rPr>
  </w:style>
  <w:style w:type="paragraph" w:styleId="ListBullet2">
    <w:name w:val="List Bullet 2"/>
    <w:rsid w:val="00A0257B"/>
    <w:pPr>
      <w:numPr>
        <w:numId w:val="7"/>
      </w:numPr>
      <w:spacing w:after="120"/>
    </w:pPr>
    <w:rPr>
      <w:sz w:val="24"/>
      <w:szCs w:val="24"/>
    </w:rPr>
  </w:style>
  <w:style w:type="paragraph" w:styleId="ListBullet3">
    <w:name w:val="List Bullet 3"/>
    <w:rsid w:val="00A0257B"/>
    <w:pPr>
      <w:numPr>
        <w:numId w:val="8"/>
      </w:numPr>
      <w:spacing w:after="120"/>
    </w:pPr>
    <w:rPr>
      <w:sz w:val="24"/>
      <w:szCs w:val="24"/>
    </w:rPr>
  </w:style>
  <w:style w:type="paragraph" w:styleId="ListBullet4">
    <w:name w:val="List Bullet 4"/>
    <w:rsid w:val="00A0257B"/>
    <w:pPr>
      <w:numPr>
        <w:numId w:val="9"/>
      </w:numPr>
      <w:spacing w:after="120"/>
    </w:pPr>
    <w:rPr>
      <w:sz w:val="24"/>
      <w:szCs w:val="24"/>
    </w:rPr>
  </w:style>
  <w:style w:type="paragraph" w:styleId="ListNumber">
    <w:name w:val="List Number"/>
    <w:rsid w:val="00A0257B"/>
    <w:pPr>
      <w:numPr>
        <w:numId w:val="10"/>
      </w:numPr>
    </w:pPr>
    <w:rPr>
      <w:sz w:val="24"/>
      <w:szCs w:val="24"/>
    </w:rPr>
  </w:style>
  <w:style w:type="paragraph" w:styleId="ListNumber2">
    <w:name w:val="List Number 2"/>
    <w:rsid w:val="00A0257B"/>
    <w:pPr>
      <w:numPr>
        <w:numId w:val="11"/>
      </w:numPr>
    </w:pPr>
    <w:rPr>
      <w:sz w:val="24"/>
      <w:szCs w:val="24"/>
    </w:rPr>
  </w:style>
  <w:style w:type="paragraph" w:styleId="ListNumber3">
    <w:name w:val="List Number 3"/>
    <w:rsid w:val="00A0257B"/>
    <w:pPr>
      <w:numPr>
        <w:numId w:val="12"/>
      </w:numPr>
    </w:pPr>
    <w:rPr>
      <w:sz w:val="24"/>
      <w:szCs w:val="24"/>
    </w:rPr>
  </w:style>
  <w:style w:type="paragraph" w:styleId="ListNumber4">
    <w:name w:val="List Number 4"/>
    <w:rsid w:val="00A0257B"/>
    <w:pPr>
      <w:numPr>
        <w:numId w:val="13"/>
      </w:numPr>
    </w:pPr>
    <w:rPr>
      <w:sz w:val="24"/>
      <w:szCs w:val="24"/>
    </w:rPr>
  </w:style>
  <w:style w:type="paragraph" w:styleId="ListNumber5">
    <w:name w:val="List Number 5"/>
    <w:rsid w:val="00A0257B"/>
    <w:pPr>
      <w:numPr>
        <w:numId w:val="14"/>
      </w:numPr>
    </w:pPr>
    <w:rPr>
      <w:sz w:val="24"/>
      <w:szCs w:val="24"/>
    </w:rPr>
  </w:style>
  <w:style w:type="paragraph" w:customStyle="1" w:styleId="RefText">
    <w:name w:val="RefText"/>
    <w:rsid w:val="00A0257B"/>
    <w:pPr>
      <w:numPr>
        <w:numId w:val="2"/>
      </w:numPr>
      <w:spacing w:after="240"/>
    </w:pPr>
    <w:rPr>
      <w:sz w:val="24"/>
      <w:szCs w:val="24"/>
    </w:rPr>
  </w:style>
  <w:style w:type="paragraph" w:customStyle="1" w:styleId="Heading1NoTOC">
    <w:name w:val="Heading 1 NoTOC"/>
    <w:next w:val="Paragraph"/>
    <w:rsid w:val="00A0257B"/>
    <w:pPr>
      <w:keepNext/>
      <w:spacing w:before="120" w:after="120"/>
    </w:pPr>
    <w:rPr>
      <w:rFonts w:ascii="Arial" w:hAnsi="Arial" w:cs="Arial"/>
      <w:b/>
      <w:bCs/>
      <w:caps/>
      <w:sz w:val="28"/>
      <w:szCs w:val="28"/>
    </w:rPr>
  </w:style>
  <w:style w:type="paragraph" w:customStyle="1" w:styleId="Heading1Unnumbered">
    <w:name w:val="Heading 1 Unnumbered"/>
    <w:next w:val="Paragraph"/>
    <w:rsid w:val="00A0257B"/>
    <w:pPr>
      <w:keepNext/>
      <w:spacing w:before="120" w:after="120"/>
    </w:pPr>
    <w:rPr>
      <w:rFonts w:ascii="Arial" w:hAnsi="Arial" w:cs="Arial"/>
      <w:b/>
      <w:bCs/>
      <w:caps/>
      <w:sz w:val="28"/>
      <w:szCs w:val="28"/>
    </w:rPr>
  </w:style>
  <w:style w:type="paragraph" w:styleId="TOC2">
    <w:name w:val="toc 2"/>
    <w:next w:val="Paragraph"/>
    <w:semiHidden/>
    <w:rsid w:val="00A0257B"/>
    <w:pPr>
      <w:tabs>
        <w:tab w:val="left" w:pos="936"/>
        <w:tab w:val="right" w:leader="dot" w:pos="9000"/>
      </w:tabs>
      <w:spacing w:before="60" w:after="60"/>
      <w:ind w:left="936" w:right="360" w:hanging="792"/>
    </w:pPr>
    <w:rPr>
      <w:sz w:val="24"/>
    </w:rPr>
  </w:style>
  <w:style w:type="paragraph" w:styleId="TOC1">
    <w:name w:val="toc 1"/>
    <w:next w:val="Paragraph"/>
    <w:semiHidden/>
    <w:rsid w:val="00A0257B"/>
    <w:pPr>
      <w:tabs>
        <w:tab w:val="left" w:pos="648"/>
        <w:tab w:val="right" w:leader="dot" w:pos="9000"/>
      </w:tabs>
      <w:spacing w:before="60" w:after="60"/>
      <w:ind w:left="648" w:right="360" w:hanging="648"/>
    </w:pPr>
    <w:rPr>
      <w:caps/>
      <w:sz w:val="24"/>
    </w:rPr>
  </w:style>
  <w:style w:type="paragraph" w:styleId="TableofFigures">
    <w:name w:val="table of figures"/>
    <w:next w:val="Paragraph"/>
    <w:semiHidden/>
    <w:rsid w:val="00A0257B"/>
    <w:pPr>
      <w:tabs>
        <w:tab w:val="left" w:pos="936"/>
        <w:tab w:val="right" w:leader="dot" w:pos="9000"/>
      </w:tabs>
      <w:spacing w:before="60" w:after="60"/>
      <w:ind w:left="936" w:hanging="792"/>
    </w:pPr>
    <w:rPr>
      <w:sz w:val="24"/>
    </w:rPr>
  </w:style>
  <w:style w:type="paragraph" w:styleId="TOC3">
    <w:name w:val="toc 3"/>
    <w:next w:val="Paragraph"/>
    <w:semiHidden/>
    <w:rsid w:val="00A0257B"/>
    <w:pPr>
      <w:tabs>
        <w:tab w:val="left" w:pos="1224"/>
        <w:tab w:val="right" w:leader="dot" w:pos="9000"/>
      </w:tabs>
      <w:spacing w:before="60" w:after="60"/>
      <w:ind w:left="1224" w:right="360" w:hanging="936"/>
    </w:pPr>
    <w:rPr>
      <w:sz w:val="24"/>
    </w:rPr>
  </w:style>
  <w:style w:type="paragraph" w:styleId="TOC4">
    <w:name w:val="toc 4"/>
    <w:next w:val="Paragraph"/>
    <w:semiHidden/>
    <w:rsid w:val="00A0257B"/>
    <w:pPr>
      <w:tabs>
        <w:tab w:val="left" w:pos="1512"/>
        <w:tab w:val="right" w:leader="dot" w:pos="9000"/>
      </w:tabs>
      <w:spacing w:before="60" w:after="60"/>
      <w:ind w:left="1512" w:right="360" w:hanging="1080"/>
    </w:pPr>
    <w:rPr>
      <w:sz w:val="24"/>
    </w:rPr>
  </w:style>
  <w:style w:type="paragraph" w:styleId="TOC5">
    <w:name w:val="toc 5"/>
    <w:next w:val="Paragraph"/>
    <w:semiHidden/>
    <w:rsid w:val="00A0257B"/>
    <w:pPr>
      <w:tabs>
        <w:tab w:val="left" w:pos="1944"/>
        <w:tab w:val="right" w:leader="dot" w:pos="9000"/>
      </w:tabs>
      <w:spacing w:before="60" w:after="60"/>
      <w:ind w:left="1944" w:right="360" w:hanging="1368"/>
    </w:pPr>
    <w:rPr>
      <w:sz w:val="24"/>
    </w:rPr>
  </w:style>
  <w:style w:type="paragraph" w:styleId="TOC6">
    <w:name w:val="toc 6"/>
    <w:next w:val="Paragraph"/>
    <w:semiHidden/>
    <w:rsid w:val="00A0257B"/>
    <w:pPr>
      <w:tabs>
        <w:tab w:val="left" w:pos="2232"/>
        <w:tab w:val="left" w:leader="dot" w:pos="9000"/>
      </w:tabs>
      <w:spacing w:before="60" w:after="60"/>
      <w:ind w:left="2232" w:right="360" w:hanging="1512"/>
    </w:pPr>
    <w:rPr>
      <w:sz w:val="24"/>
    </w:rPr>
  </w:style>
  <w:style w:type="paragraph" w:styleId="TOC7">
    <w:name w:val="toc 7"/>
    <w:next w:val="Paragraph"/>
    <w:semiHidden/>
    <w:rsid w:val="00A0257B"/>
    <w:pPr>
      <w:tabs>
        <w:tab w:val="left" w:pos="2520"/>
        <w:tab w:val="left" w:leader="dot" w:pos="9000"/>
      </w:tabs>
      <w:spacing w:before="60" w:after="60"/>
      <w:ind w:left="2520" w:right="360" w:hanging="1656"/>
    </w:pPr>
    <w:rPr>
      <w:sz w:val="24"/>
    </w:rPr>
  </w:style>
  <w:style w:type="paragraph" w:styleId="TOC8">
    <w:name w:val="toc 8"/>
    <w:next w:val="Paragraph"/>
    <w:semiHidden/>
    <w:rsid w:val="00A0257B"/>
    <w:pPr>
      <w:tabs>
        <w:tab w:val="left" w:pos="2808"/>
        <w:tab w:val="left" w:leader="dot" w:pos="9000"/>
      </w:tabs>
      <w:spacing w:before="60" w:after="60"/>
      <w:ind w:left="2808" w:right="360" w:hanging="1800"/>
    </w:pPr>
    <w:rPr>
      <w:sz w:val="24"/>
    </w:rPr>
  </w:style>
  <w:style w:type="character" w:styleId="Hyperlink">
    <w:name w:val="Hyperlink"/>
    <w:basedOn w:val="DefaultParagraphFont"/>
    <w:rsid w:val="00A0257B"/>
    <w:rPr>
      <w:color w:val="008000"/>
      <w:u w:val="single"/>
    </w:rPr>
  </w:style>
  <w:style w:type="character" w:styleId="FollowedHyperlink">
    <w:name w:val="FollowedHyperlink"/>
    <w:basedOn w:val="DefaultParagraphFont"/>
    <w:rsid w:val="00A0257B"/>
    <w:rPr>
      <w:color w:val="800080"/>
      <w:u w:val="single"/>
    </w:rPr>
  </w:style>
  <w:style w:type="paragraph" w:styleId="Caption">
    <w:name w:val="caption"/>
    <w:next w:val="Paragraph"/>
    <w:qFormat/>
    <w:rsid w:val="00A0257B"/>
    <w:pPr>
      <w:keepNext/>
      <w:jc w:val="center"/>
    </w:pPr>
    <w:rPr>
      <w:rFonts w:cs="Arial"/>
      <w:b/>
      <w:bCs/>
      <w:sz w:val="26"/>
      <w:szCs w:val="24"/>
    </w:rPr>
  </w:style>
  <w:style w:type="character" w:styleId="EndnoteReference">
    <w:name w:val="endnote reference"/>
    <w:basedOn w:val="DefaultParagraphFont"/>
    <w:semiHidden/>
    <w:rsid w:val="00A0257B"/>
    <w:rPr>
      <w:rFonts w:ascii="Arial" w:hAnsi="Arial" w:cs="Arial"/>
      <w:vertAlign w:val="baseline"/>
    </w:rPr>
  </w:style>
  <w:style w:type="paragraph" w:customStyle="1" w:styleId="TOCX1">
    <w:name w:val="TOCX 1"/>
    <w:rsid w:val="00A0257B"/>
    <w:pPr>
      <w:tabs>
        <w:tab w:val="left" w:pos="648"/>
        <w:tab w:val="right" w:leader="dot" w:pos="9000"/>
      </w:tabs>
      <w:spacing w:before="60" w:after="60"/>
      <w:ind w:left="547" w:right="-288" w:hanging="547"/>
    </w:pPr>
    <w:rPr>
      <w:caps/>
      <w:sz w:val="24"/>
    </w:rPr>
  </w:style>
  <w:style w:type="paragraph" w:customStyle="1" w:styleId="TOCX2">
    <w:name w:val="TOCX 2"/>
    <w:rsid w:val="00A0257B"/>
    <w:pPr>
      <w:tabs>
        <w:tab w:val="left" w:pos="936"/>
        <w:tab w:val="right" w:leader="dot" w:pos="9000"/>
      </w:tabs>
      <w:spacing w:before="60" w:after="60"/>
      <w:ind w:left="792" w:right="-288" w:hanging="547"/>
    </w:pPr>
    <w:rPr>
      <w:sz w:val="24"/>
    </w:rPr>
  </w:style>
  <w:style w:type="paragraph" w:customStyle="1" w:styleId="ExampleText">
    <w:name w:val="Example Text"/>
    <w:basedOn w:val="Paragraph"/>
    <w:rsid w:val="00A0257B"/>
    <w:rPr>
      <w:color w:val="FF0000"/>
    </w:rPr>
  </w:style>
  <w:style w:type="paragraph" w:customStyle="1" w:styleId="AuthSig">
    <w:name w:val="AuthSig"/>
    <w:rsid w:val="00A0257B"/>
    <w:pPr>
      <w:tabs>
        <w:tab w:val="right" w:pos="9000"/>
      </w:tabs>
    </w:pPr>
    <w:rPr>
      <w:sz w:val="24"/>
      <w:szCs w:val="24"/>
    </w:rPr>
  </w:style>
  <w:style w:type="character" w:customStyle="1" w:styleId="Instructions">
    <w:name w:val="Instructions"/>
    <w:basedOn w:val="DefaultParagraphFont"/>
    <w:rsid w:val="00A0257B"/>
    <w:rPr>
      <w:i/>
      <w:iCs/>
      <w:vanish/>
      <w:color w:val="0000FF"/>
    </w:rPr>
  </w:style>
  <w:style w:type="character" w:customStyle="1" w:styleId="Italics">
    <w:name w:val="Italics"/>
    <w:rsid w:val="00A0257B"/>
    <w:rPr>
      <w:i/>
      <w:iCs/>
    </w:rPr>
  </w:style>
  <w:style w:type="paragraph" w:customStyle="1" w:styleId="TableText">
    <w:name w:val="TableText"/>
    <w:rsid w:val="00A0257B"/>
    <w:rPr>
      <w:rFonts w:ascii="Arial" w:hAnsi="Arial"/>
    </w:rPr>
  </w:style>
  <w:style w:type="paragraph" w:customStyle="1" w:styleId="TableTextCenterSpace">
    <w:name w:val="TableText Center Space"/>
    <w:rsid w:val="00A0257B"/>
    <w:pPr>
      <w:spacing w:before="60" w:after="60"/>
      <w:jc w:val="center"/>
    </w:pPr>
    <w:rPr>
      <w:rFonts w:ascii="Arial" w:hAnsi="Arial"/>
    </w:rPr>
  </w:style>
  <w:style w:type="character" w:customStyle="1" w:styleId="BoldandItalics">
    <w:name w:val="Bold and Italics"/>
    <w:rsid w:val="00A0257B"/>
    <w:rPr>
      <w:b/>
      <w:bCs/>
      <w:i/>
      <w:iCs/>
    </w:rPr>
  </w:style>
  <w:style w:type="paragraph" w:customStyle="1" w:styleId="TableTextCentered">
    <w:name w:val="TableText Centered"/>
    <w:rsid w:val="00A0257B"/>
    <w:pPr>
      <w:jc w:val="center"/>
    </w:pPr>
    <w:rPr>
      <w:rFonts w:ascii="Arial" w:hAnsi="Arial"/>
    </w:rPr>
  </w:style>
  <w:style w:type="paragraph" w:customStyle="1" w:styleId="TableTextColHead">
    <w:name w:val="TableText Col Head"/>
    <w:next w:val="TableTextCentered"/>
    <w:rsid w:val="00A0257B"/>
    <w:pPr>
      <w:jc w:val="center"/>
    </w:pPr>
    <w:rPr>
      <w:rFonts w:ascii="Arial" w:hAnsi="Arial"/>
      <w:b/>
    </w:rPr>
  </w:style>
  <w:style w:type="paragraph" w:customStyle="1" w:styleId="TableTextColHeadSpace">
    <w:name w:val="TableText Col Head Space"/>
    <w:next w:val="TableTextCentered"/>
    <w:rsid w:val="00A0257B"/>
    <w:pPr>
      <w:spacing w:before="60" w:after="60"/>
      <w:jc w:val="center"/>
    </w:pPr>
    <w:rPr>
      <w:rFonts w:ascii="Arial" w:hAnsi="Arial"/>
      <w:b/>
    </w:rPr>
  </w:style>
  <w:style w:type="paragraph" w:customStyle="1" w:styleId="TableTextSpace">
    <w:name w:val="TableText Space"/>
    <w:rsid w:val="00A0257B"/>
    <w:pPr>
      <w:spacing w:before="60" w:after="60"/>
    </w:pPr>
    <w:rPr>
      <w:rFonts w:ascii="Arial" w:hAnsi="Arial"/>
    </w:rPr>
  </w:style>
  <w:style w:type="paragraph" w:customStyle="1" w:styleId="TableTextFixedWidth">
    <w:name w:val="Table Text Fixed Width"/>
    <w:rsid w:val="00A0257B"/>
    <w:rPr>
      <w:rFonts w:ascii="Courier New" w:hAnsi="Courier New"/>
      <w:sz w:val="16"/>
    </w:rPr>
  </w:style>
  <w:style w:type="paragraph" w:customStyle="1" w:styleId="Appendix2">
    <w:name w:val="Appendix 2"/>
    <w:next w:val="Paragraph"/>
    <w:rsid w:val="00A0257B"/>
    <w:pPr>
      <w:keepNext/>
      <w:numPr>
        <w:ilvl w:val="1"/>
        <w:numId w:val="19"/>
      </w:numPr>
      <w:tabs>
        <w:tab w:val="clear" w:pos="0"/>
      </w:tabs>
      <w:spacing w:before="120" w:after="120"/>
    </w:pPr>
    <w:rPr>
      <w:rFonts w:ascii="Arial" w:hAnsi="Arial" w:cs="Arial"/>
      <w:sz w:val="26"/>
      <w:szCs w:val="26"/>
    </w:rPr>
  </w:style>
  <w:style w:type="paragraph" w:customStyle="1" w:styleId="Appendix3">
    <w:name w:val="Appendix 3"/>
    <w:next w:val="Paragraph"/>
    <w:rsid w:val="00A0257B"/>
    <w:pPr>
      <w:keepNext/>
      <w:numPr>
        <w:ilvl w:val="2"/>
        <w:numId w:val="19"/>
      </w:numPr>
      <w:tabs>
        <w:tab w:val="clear" w:pos="0"/>
      </w:tabs>
      <w:spacing w:before="120" w:after="120"/>
    </w:pPr>
    <w:rPr>
      <w:rFonts w:ascii="Arial" w:hAnsi="Arial" w:cs="Arial"/>
      <w:b/>
      <w:bCs/>
      <w:sz w:val="24"/>
      <w:szCs w:val="24"/>
    </w:rPr>
  </w:style>
  <w:style w:type="paragraph" w:customStyle="1" w:styleId="TableTextFixedWidth0">
    <w:name w:val="TableText Fixed Width"/>
    <w:rsid w:val="00A0257B"/>
    <w:rPr>
      <w:rFonts w:ascii="Courier New" w:hAnsi="Courier New"/>
      <w:sz w:val="16"/>
    </w:rPr>
  </w:style>
  <w:style w:type="paragraph" w:customStyle="1" w:styleId="ParagraphSmall">
    <w:name w:val="Paragraph Small"/>
    <w:rsid w:val="00A0257B"/>
    <w:pPr>
      <w:spacing w:after="120"/>
    </w:pPr>
    <w:rPr>
      <w:szCs w:val="24"/>
    </w:rPr>
  </w:style>
  <w:style w:type="paragraph" w:customStyle="1" w:styleId="Heading2NoTOC">
    <w:name w:val="Heading 2 NoTOC"/>
    <w:next w:val="Paragraph"/>
    <w:rsid w:val="00A0257B"/>
    <w:pPr>
      <w:keepNext/>
      <w:spacing w:before="120" w:after="120"/>
    </w:pPr>
    <w:rPr>
      <w:rFonts w:ascii="Arial" w:hAnsi="Arial" w:cs="Arial"/>
      <w:b/>
      <w:bCs/>
      <w:sz w:val="26"/>
      <w:szCs w:val="26"/>
    </w:rPr>
  </w:style>
  <w:style w:type="paragraph" w:customStyle="1" w:styleId="ParagraphCentered">
    <w:name w:val="Paragraph Centered"/>
    <w:rsid w:val="00A0257B"/>
    <w:pPr>
      <w:spacing w:after="120"/>
      <w:jc w:val="center"/>
    </w:pPr>
    <w:rPr>
      <w:bCs/>
      <w:sz w:val="24"/>
      <w:szCs w:val="24"/>
    </w:rPr>
  </w:style>
  <w:style w:type="paragraph" w:customStyle="1" w:styleId="ListAlpha2">
    <w:name w:val="List Alpha 2"/>
    <w:rsid w:val="00A0257B"/>
    <w:pPr>
      <w:numPr>
        <w:numId w:val="16"/>
      </w:numPr>
    </w:pPr>
    <w:rPr>
      <w:sz w:val="24"/>
      <w:szCs w:val="24"/>
    </w:rPr>
  </w:style>
  <w:style w:type="paragraph" w:customStyle="1" w:styleId="ListAlpha">
    <w:name w:val="List Alpha"/>
    <w:rsid w:val="00A0257B"/>
    <w:pPr>
      <w:numPr>
        <w:numId w:val="15"/>
      </w:numPr>
    </w:pPr>
    <w:rPr>
      <w:sz w:val="24"/>
      <w:szCs w:val="24"/>
    </w:rPr>
  </w:style>
  <w:style w:type="paragraph" w:customStyle="1" w:styleId="ListAlpha3">
    <w:name w:val="List Alpha 3"/>
    <w:rsid w:val="00A0257B"/>
    <w:pPr>
      <w:numPr>
        <w:numId w:val="17"/>
      </w:numPr>
    </w:pPr>
    <w:rPr>
      <w:sz w:val="24"/>
      <w:szCs w:val="24"/>
    </w:rPr>
  </w:style>
  <w:style w:type="paragraph" w:customStyle="1" w:styleId="ListAlpha4">
    <w:name w:val="List Alpha 4"/>
    <w:rsid w:val="00A0257B"/>
    <w:pPr>
      <w:numPr>
        <w:numId w:val="18"/>
      </w:numPr>
    </w:pPr>
    <w:rPr>
      <w:sz w:val="24"/>
      <w:szCs w:val="24"/>
    </w:rPr>
  </w:style>
  <w:style w:type="paragraph" w:customStyle="1" w:styleId="Appendix1">
    <w:name w:val="Appendix 1"/>
    <w:rsid w:val="00A0257B"/>
    <w:pPr>
      <w:keepNext/>
      <w:numPr>
        <w:numId w:val="19"/>
      </w:numPr>
      <w:tabs>
        <w:tab w:val="clear" w:pos="0"/>
      </w:tabs>
      <w:spacing w:before="120" w:after="120"/>
    </w:pPr>
    <w:rPr>
      <w:rFonts w:ascii="Arial" w:hAnsi="Arial" w:cs="Arial"/>
      <w:b/>
      <w:bCs/>
      <w:sz w:val="26"/>
      <w:szCs w:val="26"/>
    </w:rPr>
  </w:style>
  <w:style w:type="paragraph" w:styleId="CommentText">
    <w:name w:val="annotation text"/>
    <w:semiHidden/>
    <w:rsid w:val="00A0257B"/>
    <w:pPr>
      <w:overflowPunct w:val="0"/>
      <w:autoSpaceDE w:val="0"/>
      <w:autoSpaceDN w:val="0"/>
      <w:adjustRightInd w:val="0"/>
      <w:spacing w:after="240" w:line="360" w:lineRule="atLeast"/>
      <w:textAlignment w:val="baseline"/>
    </w:pPr>
  </w:style>
  <w:style w:type="paragraph" w:styleId="Date">
    <w:name w:val="Date"/>
    <w:next w:val="Normal"/>
    <w:rsid w:val="00A0257B"/>
    <w:pPr>
      <w:overflowPunct w:val="0"/>
      <w:autoSpaceDE w:val="0"/>
      <w:autoSpaceDN w:val="0"/>
      <w:adjustRightInd w:val="0"/>
      <w:spacing w:after="240" w:line="360" w:lineRule="atLeast"/>
      <w:textAlignment w:val="baseline"/>
    </w:pPr>
    <w:rPr>
      <w:sz w:val="24"/>
      <w:szCs w:val="24"/>
    </w:rPr>
  </w:style>
  <w:style w:type="paragraph" w:styleId="DocumentMap">
    <w:name w:val="Document Map"/>
    <w:semiHidden/>
    <w:rsid w:val="00A0257B"/>
    <w:pPr>
      <w:shd w:val="clear" w:color="auto" w:fill="000080"/>
      <w:overflowPunct w:val="0"/>
      <w:autoSpaceDE w:val="0"/>
      <w:autoSpaceDN w:val="0"/>
      <w:adjustRightInd w:val="0"/>
      <w:spacing w:after="240" w:line="360" w:lineRule="atLeast"/>
      <w:textAlignment w:val="baseline"/>
    </w:pPr>
    <w:rPr>
      <w:rFonts w:ascii="Tahoma" w:hAnsi="Tahoma" w:cs="Courier New"/>
      <w:sz w:val="24"/>
      <w:szCs w:val="24"/>
    </w:rPr>
  </w:style>
  <w:style w:type="paragraph" w:styleId="EndnoteText">
    <w:name w:val="endnote text"/>
    <w:semiHidden/>
    <w:rsid w:val="00A0257B"/>
    <w:pPr>
      <w:overflowPunct w:val="0"/>
      <w:autoSpaceDE w:val="0"/>
      <w:autoSpaceDN w:val="0"/>
      <w:adjustRightInd w:val="0"/>
      <w:spacing w:after="120"/>
      <w:ind w:left="461" w:right="1440" w:hanging="461"/>
      <w:textAlignment w:val="baseline"/>
    </w:pPr>
  </w:style>
  <w:style w:type="paragraph" w:styleId="FootnoteText">
    <w:name w:val="footnote text"/>
    <w:semiHidden/>
    <w:rsid w:val="00A0257B"/>
    <w:pPr>
      <w:overflowPunct w:val="0"/>
      <w:autoSpaceDE w:val="0"/>
      <w:autoSpaceDN w:val="0"/>
      <w:adjustRightInd w:val="0"/>
      <w:spacing w:after="120"/>
      <w:ind w:firstLine="461"/>
      <w:textAlignment w:val="baseline"/>
    </w:pPr>
    <w:rPr>
      <w:rFonts w:ascii="Times" w:hAnsi="Times"/>
      <w:sz w:val="18"/>
    </w:rPr>
  </w:style>
  <w:style w:type="paragraph" w:styleId="ListBullet5">
    <w:name w:val="List Bullet 5"/>
    <w:rsid w:val="00A0257B"/>
    <w:pPr>
      <w:tabs>
        <w:tab w:val="num" w:pos="1800"/>
      </w:tabs>
      <w:overflowPunct w:val="0"/>
      <w:autoSpaceDE w:val="0"/>
      <w:autoSpaceDN w:val="0"/>
      <w:adjustRightInd w:val="0"/>
      <w:spacing w:after="240" w:line="360" w:lineRule="atLeast"/>
      <w:ind w:left="1800" w:hanging="360"/>
      <w:textAlignment w:val="baseline"/>
    </w:pPr>
    <w:rPr>
      <w:sz w:val="24"/>
      <w:szCs w:val="24"/>
    </w:rPr>
  </w:style>
  <w:style w:type="character" w:customStyle="1" w:styleId="TableTextArial8">
    <w:name w:val="TableText Arial 8"/>
    <w:basedOn w:val="DefaultParagraphFont"/>
    <w:rsid w:val="00A0257B"/>
    <w:rPr>
      <w:rFonts w:ascii="Arial" w:hAnsi="Arial"/>
      <w:sz w:val="16"/>
    </w:rPr>
  </w:style>
  <w:style w:type="paragraph" w:customStyle="1" w:styleId="ParagraphBold">
    <w:name w:val="Paragraph Bold"/>
    <w:rsid w:val="00A0257B"/>
    <w:pPr>
      <w:spacing w:after="120"/>
    </w:pPr>
    <w:rPr>
      <w:rFonts w:ascii="Times" w:hAnsi="Times"/>
      <w:b/>
      <w:sz w:val="24"/>
    </w:rPr>
  </w:style>
  <w:style w:type="paragraph" w:customStyle="1" w:styleId="ListAlphaTable">
    <w:name w:val="List Alpha Table"/>
    <w:rsid w:val="00A0257B"/>
    <w:pPr>
      <w:numPr>
        <w:numId w:val="4"/>
      </w:numPr>
    </w:pPr>
    <w:rPr>
      <w:rFonts w:ascii="Arial" w:hAnsi="Arial"/>
    </w:rPr>
  </w:style>
  <w:style w:type="paragraph" w:customStyle="1" w:styleId="ListNumberTable">
    <w:name w:val="List Number Table"/>
    <w:rsid w:val="00A0257B"/>
    <w:pPr>
      <w:numPr>
        <w:numId w:val="3"/>
      </w:numPr>
    </w:pPr>
    <w:rPr>
      <w:rFonts w:ascii="Arial" w:hAnsi="Arial"/>
    </w:rPr>
  </w:style>
  <w:style w:type="paragraph" w:customStyle="1" w:styleId="ListBulletTable">
    <w:name w:val="List Bullet Table"/>
    <w:rsid w:val="00A0257B"/>
    <w:pPr>
      <w:numPr>
        <w:numId w:val="5"/>
      </w:numPr>
    </w:pPr>
    <w:rPr>
      <w:rFonts w:ascii="Arial" w:hAnsi="Arial"/>
    </w:rPr>
  </w:style>
  <w:style w:type="character" w:customStyle="1" w:styleId="TableTextArial9">
    <w:name w:val="TableText Arial 9"/>
    <w:basedOn w:val="DefaultParagraphFont"/>
    <w:rsid w:val="00A0257B"/>
    <w:rPr>
      <w:rFonts w:ascii="Arial" w:hAnsi="Arial"/>
      <w:sz w:val="18"/>
    </w:rPr>
  </w:style>
  <w:style w:type="character" w:customStyle="1" w:styleId="TableTextNarrow">
    <w:name w:val="TableText Narrow"/>
    <w:basedOn w:val="DefaultParagraphFont"/>
    <w:rsid w:val="00A0257B"/>
    <w:rPr>
      <w:rFonts w:ascii="Helvetica-Narrow" w:hAnsi="Helvetica-Narrow"/>
      <w:sz w:val="20"/>
    </w:rPr>
  </w:style>
  <w:style w:type="character" w:customStyle="1" w:styleId="TableTextNarrow9">
    <w:name w:val="TableText Narrow 9"/>
    <w:basedOn w:val="DefaultParagraphFont"/>
    <w:rsid w:val="00A0257B"/>
    <w:rPr>
      <w:rFonts w:ascii="Helvetica-Narrow" w:hAnsi="Helvetica-Narrow"/>
      <w:sz w:val="18"/>
    </w:rPr>
  </w:style>
  <w:style w:type="character" w:customStyle="1" w:styleId="TableTextNarrow8">
    <w:name w:val="TableText Narrow 8"/>
    <w:basedOn w:val="DefaultParagraphFont"/>
    <w:rsid w:val="00A0257B"/>
    <w:rPr>
      <w:rFonts w:ascii="Helvetica-Narrow" w:hAnsi="Helvetica-Narrow"/>
      <w:sz w:val="16"/>
    </w:rPr>
  </w:style>
  <w:style w:type="paragraph" w:customStyle="1" w:styleId="Discipline">
    <w:name w:val="Discipline"/>
    <w:basedOn w:val="Normal"/>
    <w:rsid w:val="00A0257B"/>
    <w:pPr>
      <w:overflowPunct/>
      <w:autoSpaceDE/>
      <w:autoSpaceDN/>
      <w:adjustRightInd/>
      <w:jc w:val="center"/>
      <w:textAlignment w:val="auto"/>
    </w:pPr>
    <w:rPr>
      <w:caps/>
      <w:szCs w:val="20"/>
    </w:rPr>
  </w:style>
  <w:style w:type="paragraph" w:styleId="BodyTextIndent">
    <w:name w:val="Body Text Indent"/>
    <w:basedOn w:val="Normal"/>
    <w:rsid w:val="00A0257B"/>
    <w:pPr>
      <w:tabs>
        <w:tab w:val="left" w:pos="1530"/>
      </w:tabs>
      <w:overflowPunct/>
      <w:autoSpaceDE/>
      <w:autoSpaceDN/>
      <w:adjustRightInd/>
      <w:ind w:left="1530" w:hanging="1530"/>
      <w:textAlignment w:val="auto"/>
    </w:pPr>
    <w:rPr>
      <w:szCs w:val="20"/>
    </w:rPr>
  </w:style>
  <w:style w:type="paragraph" w:customStyle="1" w:styleId="Table">
    <w:name w:val="Table"/>
    <w:basedOn w:val="Normal"/>
    <w:rsid w:val="00A0257B"/>
    <w:pPr>
      <w:overflowPunct/>
      <w:autoSpaceDE/>
      <w:autoSpaceDN/>
      <w:adjustRightInd/>
      <w:textAlignment w:val="auto"/>
    </w:pPr>
    <w:rPr>
      <w:szCs w:val="20"/>
    </w:rPr>
  </w:style>
  <w:style w:type="paragraph" w:styleId="BodyText">
    <w:name w:val="Body Text"/>
    <w:basedOn w:val="Normal"/>
    <w:rsid w:val="00A0257B"/>
    <w:pPr>
      <w:overflowPunct/>
      <w:autoSpaceDE/>
      <w:autoSpaceDN/>
      <w:adjustRightInd/>
      <w:textAlignment w:val="auto"/>
    </w:pPr>
    <w:rPr>
      <w:color w:val="FF0000"/>
      <w:szCs w:val="20"/>
    </w:rPr>
  </w:style>
  <w:style w:type="paragraph" w:styleId="BodyTextIndent3">
    <w:name w:val="Body Text Indent 3"/>
    <w:basedOn w:val="Normal"/>
    <w:rsid w:val="00A0257B"/>
    <w:pPr>
      <w:overflowPunct/>
      <w:autoSpaceDE/>
      <w:autoSpaceDN/>
      <w:adjustRightInd/>
      <w:ind w:left="1844" w:hanging="1383"/>
      <w:textAlignment w:val="auto"/>
    </w:pPr>
    <w:rPr>
      <w:color w:val="0000FF"/>
      <w:szCs w:val="20"/>
    </w:rPr>
  </w:style>
  <w:style w:type="paragraph" w:styleId="BodyTextIndent2">
    <w:name w:val="Body Text Indent 2"/>
    <w:basedOn w:val="Normal"/>
    <w:rsid w:val="00A0257B"/>
    <w:pPr>
      <w:tabs>
        <w:tab w:val="left" w:pos="540"/>
      </w:tabs>
      <w:overflowPunct/>
      <w:autoSpaceDE/>
      <w:autoSpaceDN/>
      <w:adjustRightInd/>
      <w:ind w:left="922" w:hanging="922"/>
      <w:textAlignment w:val="auto"/>
    </w:pPr>
    <w:rPr>
      <w:szCs w:val="20"/>
    </w:rPr>
  </w:style>
  <w:style w:type="paragraph" w:styleId="Index4">
    <w:name w:val="index 4"/>
    <w:basedOn w:val="Normal"/>
    <w:next w:val="Normal"/>
    <w:autoRedefine/>
    <w:semiHidden/>
    <w:rsid w:val="00A0257B"/>
    <w:pPr>
      <w:overflowPunct/>
      <w:autoSpaceDE/>
      <w:autoSpaceDN/>
      <w:adjustRightInd/>
      <w:ind w:left="960" w:hanging="240"/>
      <w:textAlignment w:val="auto"/>
    </w:pPr>
    <w:rPr>
      <w:szCs w:val="20"/>
    </w:rPr>
  </w:style>
  <w:style w:type="character" w:styleId="CommentReference">
    <w:name w:val="annotation reference"/>
    <w:basedOn w:val="DefaultParagraphFont"/>
    <w:semiHidden/>
    <w:rsid w:val="00A0257B"/>
    <w:rPr>
      <w:sz w:val="16"/>
    </w:rPr>
  </w:style>
  <w:style w:type="paragraph" w:styleId="PlainText">
    <w:name w:val="Plain Text"/>
    <w:basedOn w:val="Normal"/>
    <w:rsid w:val="00A0257B"/>
    <w:pPr>
      <w:overflowPunct/>
      <w:autoSpaceDE/>
      <w:autoSpaceDN/>
      <w:adjustRightInd/>
      <w:textAlignment w:val="auto"/>
    </w:pPr>
    <w:rPr>
      <w:rFonts w:ascii="Courier New" w:hAnsi="Courier New" w:cs="Helvetica"/>
      <w:sz w:val="20"/>
      <w:szCs w:val="20"/>
    </w:rPr>
  </w:style>
  <w:style w:type="character" w:styleId="PageNumber">
    <w:name w:val="page number"/>
    <w:basedOn w:val="DefaultParagraphFont"/>
    <w:rsid w:val="00A0257B"/>
  </w:style>
  <w:style w:type="paragraph" w:styleId="BlockText">
    <w:name w:val="Block Text"/>
    <w:basedOn w:val="Normal"/>
    <w:rsid w:val="00A0257B"/>
    <w:pPr>
      <w:spacing w:after="120"/>
      <w:ind w:left="1440" w:right="1440"/>
    </w:pPr>
  </w:style>
  <w:style w:type="paragraph" w:styleId="BodyText2">
    <w:name w:val="Body Text 2"/>
    <w:basedOn w:val="Normal"/>
    <w:rsid w:val="00A0257B"/>
    <w:pPr>
      <w:spacing w:after="120" w:line="480" w:lineRule="auto"/>
    </w:pPr>
  </w:style>
  <w:style w:type="paragraph" w:styleId="BodyText3">
    <w:name w:val="Body Text 3"/>
    <w:basedOn w:val="Normal"/>
    <w:rsid w:val="00A0257B"/>
    <w:pPr>
      <w:spacing w:after="120"/>
    </w:pPr>
    <w:rPr>
      <w:sz w:val="16"/>
    </w:rPr>
  </w:style>
  <w:style w:type="paragraph" w:styleId="BodyTextFirstIndent">
    <w:name w:val="Body Text First Indent"/>
    <w:basedOn w:val="BodyText"/>
    <w:rsid w:val="00A0257B"/>
    <w:pPr>
      <w:overflowPunct w:val="0"/>
      <w:autoSpaceDE w:val="0"/>
      <w:autoSpaceDN w:val="0"/>
      <w:adjustRightInd w:val="0"/>
      <w:spacing w:after="120"/>
      <w:ind w:firstLine="210"/>
      <w:textAlignment w:val="baseline"/>
    </w:pPr>
    <w:rPr>
      <w:color w:val="auto"/>
    </w:rPr>
  </w:style>
  <w:style w:type="paragraph" w:styleId="BodyTextFirstIndent2">
    <w:name w:val="Body Text First Indent 2"/>
    <w:basedOn w:val="BodyTextIndent"/>
    <w:rsid w:val="00A0257B"/>
    <w:pPr>
      <w:tabs>
        <w:tab w:val="clear" w:pos="1530"/>
      </w:tabs>
      <w:overflowPunct w:val="0"/>
      <w:autoSpaceDE w:val="0"/>
      <w:autoSpaceDN w:val="0"/>
      <w:adjustRightInd w:val="0"/>
      <w:spacing w:after="120"/>
      <w:ind w:left="360" w:firstLine="210"/>
      <w:textAlignment w:val="baseline"/>
    </w:pPr>
  </w:style>
  <w:style w:type="paragraph" w:styleId="Closing">
    <w:name w:val="Closing"/>
    <w:basedOn w:val="Normal"/>
    <w:rsid w:val="00A0257B"/>
    <w:pPr>
      <w:ind w:left="4320"/>
    </w:pPr>
  </w:style>
  <w:style w:type="paragraph" w:styleId="EnvelopeAddress">
    <w:name w:val="envelope address"/>
    <w:basedOn w:val="Normal"/>
    <w:rsid w:val="00A0257B"/>
    <w:pPr>
      <w:framePr w:w="7920" w:h="1980" w:hRule="exact" w:hSpace="180" w:wrap="auto" w:hAnchor="page" w:xAlign="center" w:yAlign="bottom"/>
      <w:ind w:left="2880"/>
    </w:pPr>
    <w:rPr>
      <w:rFonts w:ascii="Arial" w:hAnsi="Arial"/>
    </w:rPr>
  </w:style>
  <w:style w:type="paragraph" w:styleId="EnvelopeReturn">
    <w:name w:val="envelope return"/>
    <w:basedOn w:val="Normal"/>
    <w:rsid w:val="00A0257B"/>
    <w:rPr>
      <w:rFonts w:ascii="Arial" w:hAnsi="Arial"/>
      <w:sz w:val="20"/>
    </w:rPr>
  </w:style>
  <w:style w:type="paragraph" w:styleId="Index1">
    <w:name w:val="index 1"/>
    <w:basedOn w:val="Normal"/>
    <w:next w:val="Normal"/>
    <w:autoRedefine/>
    <w:semiHidden/>
    <w:rsid w:val="00A0257B"/>
    <w:pPr>
      <w:ind w:left="240" w:hanging="240"/>
    </w:pPr>
  </w:style>
  <w:style w:type="paragraph" w:styleId="Index2">
    <w:name w:val="index 2"/>
    <w:basedOn w:val="Normal"/>
    <w:next w:val="Normal"/>
    <w:autoRedefine/>
    <w:semiHidden/>
    <w:rsid w:val="00A0257B"/>
    <w:pPr>
      <w:ind w:left="480" w:hanging="240"/>
    </w:pPr>
  </w:style>
  <w:style w:type="paragraph" w:styleId="Index3">
    <w:name w:val="index 3"/>
    <w:basedOn w:val="Normal"/>
    <w:next w:val="Normal"/>
    <w:autoRedefine/>
    <w:semiHidden/>
    <w:rsid w:val="00A0257B"/>
    <w:pPr>
      <w:ind w:left="720" w:hanging="240"/>
    </w:pPr>
  </w:style>
  <w:style w:type="paragraph" w:styleId="Index5">
    <w:name w:val="index 5"/>
    <w:basedOn w:val="Normal"/>
    <w:next w:val="Normal"/>
    <w:autoRedefine/>
    <w:semiHidden/>
    <w:rsid w:val="00A0257B"/>
    <w:pPr>
      <w:ind w:left="1200" w:hanging="240"/>
    </w:pPr>
  </w:style>
  <w:style w:type="paragraph" w:styleId="Index6">
    <w:name w:val="index 6"/>
    <w:basedOn w:val="Normal"/>
    <w:next w:val="Normal"/>
    <w:autoRedefine/>
    <w:semiHidden/>
    <w:rsid w:val="00A0257B"/>
    <w:pPr>
      <w:ind w:left="1440" w:hanging="240"/>
    </w:pPr>
  </w:style>
  <w:style w:type="paragraph" w:styleId="Index7">
    <w:name w:val="index 7"/>
    <w:basedOn w:val="Normal"/>
    <w:next w:val="Normal"/>
    <w:autoRedefine/>
    <w:semiHidden/>
    <w:rsid w:val="00A0257B"/>
    <w:pPr>
      <w:ind w:left="1680" w:hanging="240"/>
    </w:pPr>
  </w:style>
  <w:style w:type="paragraph" w:styleId="Index8">
    <w:name w:val="index 8"/>
    <w:basedOn w:val="Normal"/>
    <w:next w:val="Normal"/>
    <w:autoRedefine/>
    <w:semiHidden/>
    <w:rsid w:val="00A0257B"/>
    <w:pPr>
      <w:ind w:left="1920" w:hanging="240"/>
    </w:pPr>
  </w:style>
  <w:style w:type="paragraph" w:styleId="Index9">
    <w:name w:val="index 9"/>
    <w:basedOn w:val="Normal"/>
    <w:next w:val="Normal"/>
    <w:autoRedefine/>
    <w:semiHidden/>
    <w:rsid w:val="00A0257B"/>
    <w:pPr>
      <w:ind w:left="2160" w:hanging="240"/>
    </w:pPr>
  </w:style>
  <w:style w:type="paragraph" w:styleId="IndexHeading">
    <w:name w:val="index heading"/>
    <w:basedOn w:val="Normal"/>
    <w:next w:val="Index1"/>
    <w:semiHidden/>
    <w:rsid w:val="00A0257B"/>
    <w:rPr>
      <w:rFonts w:ascii="Arial" w:hAnsi="Arial"/>
      <w:b/>
    </w:rPr>
  </w:style>
  <w:style w:type="paragraph" w:styleId="List">
    <w:name w:val="List"/>
    <w:basedOn w:val="Normal"/>
    <w:rsid w:val="00A0257B"/>
    <w:pPr>
      <w:ind w:left="360" w:hanging="360"/>
    </w:pPr>
  </w:style>
  <w:style w:type="paragraph" w:styleId="List2">
    <w:name w:val="List 2"/>
    <w:basedOn w:val="Normal"/>
    <w:rsid w:val="00A0257B"/>
    <w:pPr>
      <w:ind w:left="720" w:hanging="360"/>
    </w:pPr>
  </w:style>
  <w:style w:type="paragraph" w:styleId="List3">
    <w:name w:val="List 3"/>
    <w:basedOn w:val="Normal"/>
    <w:rsid w:val="00A0257B"/>
    <w:pPr>
      <w:ind w:left="1080" w:hanging="360"/>
    </w:pPr>
  </w:style>
  <w:style w:type="paragraph" w:styleId="List4">
    <w:name w:val="List 4"/>
    <w:basedOn w:val="Normal"/>
    <w:rsid w:val="00A0257B"/>
    <w:pPr>
      <w:ind w:left="1440" w:hanging="360"/>
    </w:pPr>
  </w:style>
  <w:style w:type="paragraph" w:styleId="List5">
    <w:name w:val="List 5"/>
    <w:basedOn w:val="Normal"/>
    <w:rsid w:val="00A0257B"/>
    <w:pPr>
      <w:ind w:left="1800" w:hanging="360"/>
    </w:pPr>
  </w:style>
  <w:style w:type="paragraph" w:styleId="ListContinue">
    <w:name w:val="List Continue"/>
    <w:basedOn w:val="Normal"/>
    <w:rsid w:val="00A0257B"/>
    <w:pPr>
      <w:spacing w:after="120"/>
      <w:ind w:left="360"/>
    </w:pPr>
  </w:style>
  <w:style w:type="paragraph" w:styleId="ListContinue2">
    <w:name w:val="List Continue 2"/>
    <w:basedOn w:val="Normal"/>
    <w:rsid w:val="00A0257B"/>
    <w:pPr>
      <w:spacing w:after="120"/>
      <w:ind w:left="720"/>
    </w:pPr>
  </w:style>
  <w:style w:type="paragraph" w:styleId="ListContinue3">
    <w:name w:val="List Continue 3"/>
    <w:basedOn w:val="Normal"/>
    <w:rsid w:val="00A0257B"/>
    <w:pPr>
      <w:spacing w:after="120"/>
      <w:ind w:left="1080"/>
    </w:pPr>
  </w:style>
  <w:style w:type="paragraph" w:styleId="ListContinue4">
    <w:name w:val="List Continue 4"/>
    <w:basedOn w:val="Normal"/>
    <w:rsid w:val="00A0257B"/>
    <w:pPr>
      <w:spacing w:after="120"/>
      <w:ind w:left="1440"/>
    </w:pPr>
  </w:style>
  <w:style w:type="paragraph" w:styleId="ListContinue5">
    <w:name w:val="List Continue 5"/>
    <w:basedOn w:val="Normal"/>
    <w:rsid w:val="00A0257B"/>
    <w:pPr>
      <w:spacing w:after="120"/>
      <w:ind w:left="1800"/>
    </w:pPr>
  </w:style>
  <w:style w:type="paragraph" w:styleId="MacroText">
    <w:name w:val="macro"/>
    <w:semiHidden/>
    <w:rsid w:val="00A025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A025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A0257B"/>
    <w:pPr>
      <w:ind w:left="720"/>
    </w:pPr>
  </w:style>
  <w:style w:type="paragraph" w:styleId="NoteHeading">
    <w:name w:val="Note Heading"/>
    <w:basedOn w:val="Normal"/>
    <w:next w:val="Normal"/>
    <w:rsid w:val="00A0257B"/>
  </w:style>
  <w:style w:type="paragraph" w:styleId="Salutation">
    <w:name w:val="Salutation"/>
    <w:basedOn w:val="Normal"/>
    <w:next w:val="Normal"/>
    <w:rsid w:val="00A0257B"/>
  </w:style>
  <w:style w:type="paragraph" w:styleId="Signature">
    <w:name w:val="Signature"/>
    <w:basedOn w:val="Normal"/>
    <w:rsid w:val="00A0257B"/>
    <w:pPr>
      <w:ind w:left="4320"/>
    </w:pPr>
  </w:style>
  <w:style w:type="paragraph" w:styleId="Subtitle">
    <w:name w:val="Subtitle"/>
    <w:basedOn w:val="Normal"/>
    <w:qFormat/>
    <w:rsid w:val="00A0257B"/>
    <w:pPr>
      <w:spacing w:after="60"/>
      <w:jc w:val="center"/>
      <w:outlineLvl w:val="1"/>
    </w:pPr>
    <w:rPr>
      <w:rFonts w:ascii="Arial" w:hAnsi="Arial"/>
    </w:rPr>
  </w:style>
  <w:style w:type="paragraph" w:styleId="TableofAuthorities">
    <w:name w:val="table of authorities"/>
    <w:basedOn w:val="Normal"/>
    <w:next w:val="Normal"/>
    <w:semiHidden/>
    <w:rsid w:val="00A0257B"/>
    <w:pPr>
      <w:ind w:left="240" w:hanging="240"/>
    </w:pPr>
  </w:style>
  <w:style w:type="paragraph" w:styleId="TOAHeading">
    <w:name w:val="toa heading"/>
    <w:basedOn w:val="Normal"/>
    <w:next w:val="Normal"/>
    <w:semiHidden/>
    <w:rsid w:val="00A0257B"/>
    <w:pPr>
      <w:spacing w:before="120"/>
    </w:pPr>
    <w:rPr>
      <w:rFonts w:ascii="Arial" w:hAnsi="Arial"/>
      <w:b/>
    </w:rPr>
  </w:style>
  <w:style w:type="table" w:styleId="TableGrid">
    <w:name w:val="Table Grid"/>
    <w:basedOn w:val="TableNormal"/>
    <w:rsid w:val="00A21F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23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DI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D882-1026-406E-AA9A-0CD9483B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PREDICT.dot</Template>
  <TotalTime>16</TotalTime>
  <Pages>4</Pages>
  <Words>1407</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Animal Health Clinical Protocol</vt:lpstr>
    </vt:vector>
  </TitlesOfParts>
  <Company>Pharmacia Animal Health</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Clinical Protocol</dc:title>
  <dc:subject/>
  <dc:creator>Philip Hamlow</dc:creator>
  <cp:keywords/>
  <dc:description/>
  <cp:lastModifiedBy>pieterh</cp:lastModifiedBy>
  <cp:revision>4</cp:revision>
  <cp:lastPrinted>2010-05-21T13:58:00Z</cp:lastPrinted>
  <dcterms:created xsi:type="dcterms:W3CDTF">2010-05-21T13:52:00Z</dcterms:created>
  <dcterms:modified xsi:type="dcterms:W3CDTF">2010-05-21T14:14:00Z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Target="PSGFldTitle">
    <vt:lpwstr>*</vt:lpwstr>
  </property>
  <property fmtid="{D5CDD505-2E9C-101B-9397-08002B2CF9AE}" pid="3" name="ProjectCode" linkTarget="PSGFldProjectCode">
    <vt:lpwstr>*</vt:lpwstr>
  </property>
  <property fmtid="{D5CDD505-2E9C-101B-9397-08002B2CF9AE}" pid="4" name="Subtitle" linkTarget="PSGFldSubtitle">
    <vt:lpwstr>* MACROBUTTON PSGFldSubtitle &lt;Running Title, e.g. Protocol for Trial 004-001&gt; *</vt:lpwstr>
  </property>
  <property fmtid="{D5CDD505-2E9C-101B-9397-08002B2CF9AE}" pid="5" name="DocumentDate" linkTarget="PSGFldDate">
    <vt:lpwstr>* MACROBUTTON PSGFldDate &lt;Document Date&gt; *</vt:lpwstr>
  </property>
  <property fmtid="{D5CDD505-2E9C-101B-9397-08002B2CF9AE}" pid="6" name="DocumentNumber" linkTarget="PSGFldNumber">
    <vt:lpwstr>* MACROBUTTON PSGFldNumber &lt;Document Number&gt; *</vt:lpwstr>
  </property>
  <property fmtid="{D5CDD505-2E9C-101B-9397-08002B2CF9AE}" pid="7" name="Compound" linkTarget="PSGFldCompound">
    <vt:lpwstr>* MACROBUTTON PSGFldCompound &lt;Substance Code or Drug Name&gt; *</vt:lpwstr>
  </property>
  <property fmtid="{D5CDD505-2E9C-101B-9397-08002B2CF9AE}" pid="8" name="DocumentSubtype">
    <vt:lpwstr>Protocol</vt:lpwstr>
  </property>
  <property fmtid="{D5CDD505-2E9C-101B-9397-08002B2CF9AE}" pid="9" name="Discipline">
    <vt:lpwstr>Animal Health</vt:lpwstr>
  </property>
  <property fmtid="{D5CDD505-2E9C-101B-9397-08002B2CF9AE}" pid="10" name="ContentVersion">
    <vt:lpwstr>1.0, 19-Feb-2001</vt:lpwstr>
  </property>
  <property fmtid="{D5CDD505-2E9C-101B-9397-08002B2CF9AE}" pid="11" name="BoilerPlate">
    <vt:i4>0</vt:i4>
  </property>
  <property fmtid="{D5CDD505-2E9C-101B-9397-08002B2CF9AE}" pid="12" name="CaptionPrefix">
    <vt:lpwstr/>
  </property>
  <property fmtid="{D5CDD505-2E9C-101B-9397-08002B2CF9AE}" pid="13" name="PREDICTVersion">
    <vt:lpwstr>1.5 - 07 May 2002</vt:lpwstr>
  </property>
</Properties>
</file>